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1C" w:rsidRPr="00CE7EA1" w:rsidRDefault="002C1E1C" w:rsidP="00CE7EA1">
      <w:pPr>
        <w:widowControl/>
        <w:shd w:val="clear" w:color="auto" w:fill="FFFFFF"/>
        <w:spacing w:line="520" w:lineRule="atLeast"/>
        <w:ind w:firstLine="482"/>
        <w:jc w:val="center"/>
        <w:rPr>
          <w:rFonts w:ascii="黑体" w:eastAsia="黑体" w:hAnsi="黑体" w:cs="宋体"/>
          <w:b/>
          <w:color w:val="000000" w:themeColor="text1"/>
          <w:kern w:val="0"/>
          <w:sz w:val="24"/>
          <w:szCs w:val="24"/>
        </w:rPr>
      </w:pPr>
      <w:r w:rsidRPr="00CE7EA1">
        <w:rPr>
          <w:rFonts w:ascii="黑体" w:eastAsia="黑体" w:hAnsi="黑体" w:cs="宋体" w:hint="eastAsia"/>
          <w:b/>
          <w:bCs/>
          <w:color w:val="000000" w:themeColor="text1"/>
          <w:kern w:val="0"/>
          <w:sz w:val="24"/>
          <w:szCs w:val="24"/>
        </w:rPr>
        <w:t>《</w:t>
      </w:r>
      <w:r w:rsidR="00CE7EA1" w:rsidRPr="00CE7EA1">
        <w:rPr>
          <w:rFonts w:ascii="黑体" w:eastAsia="黑体" w:hAnsi="黑体" w:cs="宋体" w:hint="eastAsia"/>
          <w:b/>
          <w:bCs/>
          <w:color w:val="000000" w:themeColor="text1"/>
          <w:kern w:val="0"/>
          <w:sz w:val="24"/>
          <w:szCs w:val="24"/>
        </w:rPr>
        <w:t>转融通证券出借交易代理合同</w:t>
      </w:r>
      <w:r w:rsidRPr="00CE7EA1">
        <w:rPr>
          <w:rFonts w:ascii="黑体" w:eastAsia="黑体" w:hAnsi="黑体" w:cs="宋体" w:hint="eastAsia"/>
          <w:b/>
          <w:bCs/>
          <w:color w:val="000000" w:themeColor="text1"/>
          <w:kern w:val="0"/>
          <w:sz w:val="24"/>
          <w:szCs w:val="24"/>
        </w:rPr>
        <w:t>》修订内容对照表</w:t>
      </w:r>
    </w:p>
    <w:tbl>
      <w:tblPr>
        <w:tblW w:w="9782" w:type="dxa"/>
        <w:jc w:val="center"/>
        <w:tblInd w:w="-318" w:type="dxa"/>
        <w:tblCellMar>
          <w:left w:w="0" w:type="dxa"/>
          <w:right w:w="0" w:type="dxa"/>
        </w:tblCellMar>
        <w:tblLook w:val="04A0"/>
      </w:tblPr>
      <w:tblGrid>
        <w:gridCol w:w="710"/>
        <w:gridCol w:w="4678"/>
        <w:gridCol w:w="4394"/>
      </w:tblGrid>
      <w:tr w:rsidR="002C1E1C" w:rsidRPr="00CE7EA1" w:rsidTr="004112B7">
        <w:trPr>
          <w:trHeight w:val="360"/>
          <w:jc w:val="center"/>
        </w:trPr>
        <w:tc>
          <w:tcPr>
            <w:tcW w:w="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b/>
                <w:bCs/>
                <w:color w:val="000000" w:themeColor="text1"/>
                <w:kern w:val="0"/>
                <w:sz w:val="18"/>
              </w:rPr>
              <w:t>序号</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4112B7">
            <w:pPr>
              <w:widowControl/>
              <w:spacing w:line="281" w:lineRule="atLeast"/>
              <w:ind w:firstLine="361"/>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b/>
                <w:bCs/>
                <w:color w:val="000000" w:themeColor="text1"/>
                <w:kern w:val="0"/>
                <w:sz w:val="18"/>
              </w:rPr>
              <w:t>修改稿</w:t>
            </w:r>
          </w:p>
        </w:tc>
        <w:tc>
          <w:tcPr>
            <w:tcW w:w="4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4112B7">
            <w:pPr>
              <w:widowControl/>
              <w:spacing w:line="281" w:lineRule="atLeast"/>
              <w:ind w:firstLine="361"/>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b/>
                <w:bCs/>
                <w:color w:val="000000" w:themeColor="text1"/>
                <w:kern w:val="0"/>
                <w:sz w:val="18"/>
              </w:rPr>
              <w:t>原文</w:t>
            </w:r>
          </w:p>
        </w:tc>
      </w:tr>
      <w:tr w:rsidR="002C1E1C" w:rsidRPr="00CE7EA1" w:rsidTr="004112B7">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AD3A2E" w:rsidP="00AD3A2E">
            <w:pPr>
              <w:widowControl/>
              <w:spacing w:line="281" w:lineRule="atLeast"/>
              <w:jc w:val="left"/>
              <w:rPr>
                <w:rFonts w:ascii="微软雅黑" w:eastAsia="微软雅黑" w:hAnsi="微软雅黑" w:cs="宋体"/>
                <w:color w:val="000000" w:themeColor="text1"/>
                <w:kern w:val="0"/>
                <w:sz w:val="24"/>
                <w:szCs w:val="24"/>
              </w:rPr>
            </w:pPr>
            <w:r w:rsidRPr="00AD3A2E">
              <w:rPr>
                <w:rFonts w:ascii="仿宋" w:eastAsia="仿宋" w:hAnsi="仿宋" w:cs="宋体"/>
                <w:color w:val="000000" w:themeColor="text1"/>
                <w:kern w:val="0"/>
                <w:sz w:val="18"/>
                <w:szCs w:val="18"/>
              </w:rPr>
              <w:t>依据《中华人民共和国证券法》、《中华人民共和国合同法》、《证券公司监督管理条例》、《证券公司融资融券业务管理办法》</w:t>
            </w:r>
            <w:r w:rsidRPr="00AD3A2E">
              <w:rPr>
                <w:rFonts w:ascii="仿宋" w:eastAsia="仿宋" w:hAnsi="仿宋" w:cs="宋体" w:hint="eastAsia"/>
                <w:color w:val="000000" w:themeColor="text1"/>
                <w:kern w:val="0"/>
                <w:sz w:val="18"/>
                <w:szCs w:val="18"/>
              </w:rPr>
              <w:t>、《转融通业务监督管理试行办法》、《上海证券交易所转融通证券出借交易实施细则（试行）》、《深圳证券交易所转融通证券出借交易实施细则（试行）》、《中国证券金融股份有限公司转融通业务规则（试行）》</w:t>
            </w:r>
            <w:r w:rsidRPr="00AD3A2E">
              <w:rPr>
                <w:rFonts w:ascii="仿宋" w:eastAsia="仿宋" w:hAnsi="仿宋" w:cs="宋体" w:hint="eastAsia"/>
                <w:b/>
                <w:bCs/>
                <w:color w:val="000000" w:themeColor="text1"/>
                <w:kern w:val="0"/>
                <w:sz w:val="18"/>
                <w:szCs w:val="18"/>
              </w:rPr>
              <w:t>和《上海证券交易所、中国证券金融股份有限公司、中国证券登记结算有限责任公司科创板转融通证券出借和转融券业务实施细则》</w:t>
            </w:r>
            <w:r w:rsidRPr="00AD3A2E">
              <w:rPr>
                <w:rFonts w:ascii="仿宋" w:eastAsia="仿宋" w:hAnsi="仿宋" w:cs="宋体"/>
                <w:color w:val="000000" w:themeColor="text1"/>
                <w:kern w:val="0"/>
                <w:sz w:val="18"/>
                <w:szCs w:val="18"/>
              </w:rPr>
              <w:t>等法律、法规、</w:t>
            </w:r>
            <w:r w:rsidRPr="00AD3A2E">
              <w:rPr>
                <w:rFonts w:ascii="仿宋" w:eastAsia="仿宋" w:hAnsi="仿宋" w:cs="宋体" w:hint="eastAsia"/>
                <w:color w:val="000000" w:themeColor="text1"/>
                <w:kern w:val="0"/>
                <w:sz w:val="18"/>
                <w:szCs w:val="18"/>
              </w:rPr>
              <w:t>证券监督管理机构相关</w:t>
            </w:r>
            <w:r w:rsidRPr="00AD3A2E">
              <w:rPr>
                <w:rFonts w:ascii="仿宋" w:eastAsia="仿宋" w:hAnsi="仿宋" w:cs="宋体"/>
                <w:color w:val="000000" w:themeColor="text1"/>
                <w:kern w:val="0"/>
                <w:sz w:val="18"/>
                <w:szCs w:val="18"/>
              </w:rPr>
              <w:t>规范性文件，证券交易所和证券登记结算机构</w:t>
            </w:r>
            <w:r w:rsidRPr="00AD3A2E">
              <w:rPr>
                <w:rFonts w:ascii="仿宋" w:eastAsia="仿宋" w:hAnsi="仿宋" w:cs="宋体" w:hint="eastAsia"/>
                <w:color w:val="000000" w:themeColor="text1"/>
                <w:kern w:val="0"/>
                <w:sz w:val="18"/>
                <w:szCs w:val="18"/>
              </w:rPr>
              <w:t>、证券金融公司</w:t>
            </w:r>
            <w:r w:rsidRPr="00AD3A2E">
              <w:rPr>
                <w:rFonts w:ascii="仿宋" w:eastAsia="仿宋" w:hAnsi="仿宋" w:cs="宋体"/>
                <w:color w:val="000000" w:themeColor="text1"/>
                <w:kern w:val="0"/>
                <w:sz w:val="18"/>
                <w:szCs w:val="18"/>
              </w:rPr>
              <w:t>相关业务</w:t>
            </w:r>
            <w:r w:rsidRPr="00AD3A2E">
              <w:rPr>
                <w:rFonts w:ascii="仿宋" w:eastAsia="仿宋" w:hAnsi="仿宋" w:cs="宋体" w:hint="eastAsia"/>
                <w:color w:val="000000" w:themeColor="text1"/>
                <w:kern w:val="0"/>
                <w:sz w:val="18"/>
                <w:szCs w:val="18"/>
              </w:rPr>
              <w:t>规则</w:t>
            </w:r>
            <w:r w:rsidRPr="00AD3A2E">
              <w:rPr>
                <w:rFonts w:ascii="仿宋" w:eastAsia="仿宋" w:hAnsi="仿宋" w:cs="宋体"/>
                <w:color w:val="000000" w:themeColor="text1"/>
                <w:kern w:val="0"/>
                <w:sz w:val="18"/>
                <w:szCs w:val="18"/>
              </w:rPr>
              <w:t>的规定，甲</w:t>
            </w:r>
            <w:r w:rsidRPr="00AD3A2E">
              <w:rPr>
                <w:rFonts w:ascii="仿宋" w:eastAsia="仿宋" w:hAnsi="仿宋" w:cs="宋体" w:hint="eastAsia"/>
                <w:color w:val="000000" w:themeColor="text1"/>
                <w:kern w:val="0"/>
                <w:sz w:val="18"/>
                <w:szCs w:val="18"/>
              </w:rPr>
              <w:t>、</w:t>
            </w:r>
            <w:r w:rsidRPr="00AD3A2E">
              <w:rPr>
                <w:rFonts w:ascii="仿宋" w:eastAsia="仿宋" w:hAnsi="仿宋" w:cs="宋体"/>
                <w:color w:val="000000" w:themeColor="text1"/>
                <w:kern w:val="0"/>
                <w:sz w:val="18"/>
                <w:szCs w:val="18"/>
              </w:rPr>
              <w:t>乙</w:t>
            </w:r>
            <w:r w:rsidRPr="00AD3A2E">
              <w:rPr>
                <w:rFonts w:ascii="仿宋" w:eastAsia="仿宋" w:hAnsi="仿宋" w:cs="宋体" w:hint="eastAsia"/>
                <w:color w:val="000000" w:themeColor="text1"/>
                <w:kern w:val="0"/>
                <w:sz w:val="18"/>
                <w:szCs w:val="18"/>
              </w:rPr>
              <w:t>双</w:t>
            </w:r>
            <w:r w:rsidRPr="00AD3A2E">
              <w:rPr>
                <w:rFonts w:ascii="仿宋" w:eastAsia="仿宋" w:hAnsi="仿宋" w:cs="宋体"/>
                <w:color w:val="000000" w:themeColor="text1"/>
                <w:kern w:val="0"/>
                <w:sz w:val="18"/>
                <w:szCs w:val="18"/>
              </w:rPr>
              <w:t>方本着平等自愿和诚实信用的原则，就</w:t>
            </w:r>
            <w:r w:rsidRPr="00AD3A2E">
              <w:rPr>
                <w:rFonts w:ascii="仿宋" w:eastAsia="仿宋" w:hAnsi="仿宋" w:cs="宋体" w:hint="eastAsia"/>
                <w:color w:val="000000" w:themeColor="text1"/>
                <w:kern w:val="0"/>
                <w:sz w:val="18"/>
                <w:szCs w:val="18"/>
              </w:rPr>
              <w:t>甲方委托乙方代理转融通证券出借交易业务事宜，</w:t>
            </w:r>
            <w:r w:rsidRPr="00AD3A2E">
              <w:rPr>
                <w:rFonts w:ascii="仿宋" w:eastAsia="仿宋" w:hAnsi="仿宋" w:cs="宋体"/>
                <w:color w:val="000000" w:themeColor="text1"/>
                <w:kern w:val="0"/>
                <w:sz w:val="18"/>
                <w:szCs w:val="18"/>
              </w:rPr>
              <w:t>达成本合同，供</w:t>
            </w:r>
            <w:r w:rsidRPr="00AD3A2E">
              <w:rPr>
                <w:rFonts w:ascii="仿宋" w:eastAsia="仿宋" w:hAnsi="仿宋" w:cs="宋体" w:hint="eastAsia"/>
                <w:color w:val="000000" w:themeColor="text1"/>
                <w:kern w:val="0"/>
                <w:sz w:val="18"/>
                <w:szCs w:val="18"/>
              </w:rPr>
              <w:t>双方</w:t>
            </w:r>
            <w:r w:rsidRPr="00AD3A2E">
              <w:rPr>
                <w:rFonts w:ascii="仿宋" w:eastAsia="仿宋" w:hAnsi="仿宋" w:cs="宋体"/>
                <w:color w:val="000000" w:themeColor="text1"/>
                <w:kern w:val="0"/>
                <w:sz w:val="18"/>
                <w:szCs w:val="18"/>
              </w:rPr>
              <w:t>共同遵守。</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AD3A2E" w:rsidP="00AD3A2E">
            <w:pPr>
              <w:widowControl/>
              <w:spacing w:line="281" w:lineRule="atLeast"/>
              <w:jc w:val="left"/>
              <w:rPr>
                <w:rFonts w:ascii="微软雅黑" w:eastAsia="微软雅黑" w:hAnsi="微软雅黑" w:cs="宋体"/>
                <w:color w:val="000000" w:themeColor="text1"/>
                <w:kern w:val="0"/>
                <w:sz w:val="24"/>
                <w:szCs w:val="24"/>
              </w:rPr>
            </w:pPr>
            <w:r w:rsidRPr="00AD3A2E">
              <w:rPr>
                <w:rFonts w:ascii="仿宋" w:eastAsia="仿宋" w:hAnsi="仿宋" w:cs="宋体"/>
                <w:color w:val="000000" w:themeColor="text1"/>
                <w:kern w:val="0"/>
                <w:sz w:val="18"/>
                <w:szCs w:val="18"/>
              </w:rPr>
              <w:t>依据《中华人民共和国证券法》、《中华人民共和国合同法》、《证券公司监督管理条例》、《证券公司融资融券业务管理办法》</w:t>
            </w:r>
            <w:r w:rsidRPr="00AD3A2E">
              <w:rPr>
                <w:rFonts w:ascii="仿宋" w:eastAsia="仿宋" w:hAnsi="仿宋" w:cs="宋体" w:hint="eastAsia"/>
                <w:color w:val="000000" w:themeColor="text1"/>
                <w:kern w:val="0"/>
                <w:sz w:val="18"/>
                <w:szCs w:val="18"/>
              </w:rPr>
              <w:t>、《转融通业务监督管理试行办法》、《上海证券交易所转融通证券出借交易实施细则（试行）》、《深圳证券交易所转融通证券出借交易实施细则（试行）》、《中国证券金融股份有限公司转融通业务规则（试行）》</w:t>
            </w:r>
            <w:r w:rsidRPr="00AD3A2E">
              <w:rPr>
                <w:rFonts w:ascii="仿宋" w:eastAsia="仿宋" w:hAnsi="仿宋" w:cs="宋体"/>
                <w:color w:val="000000" w:themeColor="text1"/>
                <w:kern w:val="0"/>
                <w:sz w:val="18"/>
                <w:szCs w:val="18"/>
              </w:rPr>
              <w:t>等法律、法规、</w:t>
            </w:r>
            <w:r w:rsidRPr="00AD3A2E">
              <w:rPr>
                <w:rFonts w:ascii="仿宋" w:eastAsia="仿宋" w:hAnsi="仿宋" w:cs="宋体" w:hint="eastAsia"/>
                <w:color w:val="000000" w:themeColor="text1"/>
                <w:kern w:val="0"/>
                <w:sz w:val="18"/>
                <w:szCs w:val="18"/>
              </w:rPr>
              <w:t>证券监督管理机构相关</w:t>
            </w:r>
            <w:r w:rsidRPr="00AD3A2E">
              <w:rPr>
                <w:rFonts w:ascii="仿宋" w:eastAsia="仿宋" w:hAnsi="仿宋" w:cs="宋体"/>
                <w:color w:val="000000" w:themeColor="text1"/>
                <w:kern w:val="0"/>
                <w:sz w:val="18"/>
                <w:szCs w:val="18"/>
              </w:rPr>
              <w:t>规范性文件，证券交易所和证券登记结算机构</w:t>
            </w:r>
            <w:r w:rsidRPr="00AD3A2E">
              <w:rPr>
                <w:rFonts w:ascii="仿宋" w:eastAsia="仿宋" w:hAnsi="仿宋" w:cs="宋体" w:hint="eastAsia"/>
                <w:color w:val="000000" w:themeColor="text1"/>
                <w:kern w:val="0"/>
                <w:sz w:val="18"/>
                <w:szCs w:val="18"/>
              </w:rPr>
              <w:t>、证券金融公司</w:t>
            </w:r>
            <w:r w:rsidRPr="00AD3A2E">
              <w:rPr>
                <w:rFonts w:ascii="仿宋" w:eastAsia="仿宋" w:hAnsi="仿宋" w:cs="宋体"/>
                <w:color w:val="000000" w:themeColor="text1"/>
                <w:kern w:val="0"/>
                <w:sz w:val="18"/>
                <w:szCs w:val="18"/>
              </w:rPr>
              <w:t>相关业务</w:t>
            </w:r>
            <w:r w:rsidRPr="00AD3A2E">
              <w:rPr>
                <w:rFonts w:ascii="仿宋" w:eastAsia="仿宋" w:hAnsi="仿宋" w:cs="宋体" w:hint="eastAsia"/>
                <w:color w:val="000000" w:themeColor="text1"/>
                <w:kern w:val="0"/>
                <w:sz w:val="18"/>
                <w:szCs w:val="18"/>
              </w:rPr>
              <w:t>规则</w:t>
            </w:r>
            <w:r w:rsidRPr="00AD3A2E">
              <w:rPr>
                <w:rFonts w:ascii="仿宋" w:eastAsia="仿宋" w:hAnsi="仿宋" w:cs="宋体"/>
                <w:color w:val="000000" w:themeColor="text1"/>
                <w:kern w:val="0"/>
                <w:sz w:val="18"/>
                <w:szCs w:val="18"/>
              </w:rPr>
              <w:t>的规定，甲</w:t>
            </w:r>
            <w:r w:rsidRPr="00AD3A2E">
              <w:rPr>
                <w:rFonts w:ascii="仿宋" w:eastAsia="仿宋" w:hAnsi="仿宋" w:cs="宋体" w:hint="eastAsia"/>
                <w:color w:val="000000" w:themeColor="text1"/>
                <w:kern w:val="0"/>
                <w:sz w:val="18"/>
                <w:szCs w:val="18"/>
              </w:rPr>
              <w:t>、</w:t>
            </w:r>
            <w:r w:rsidRPr="00AD3A2E">
              <w:rPr>
                <w:rFonts w:ascii="仿宋" w:eastAsia="仿宋" w:hAnsi="仿宋" w:cs="宋体"/>
                <w:color w:val="000000" w:themeColor="text1"/>
                <w:kern w:val="0"/>
                <w:sz w:val="18"/>
                <w:szCs w:val="18"/>
              </w:rPr>
              <w:t>乙</w:t>
            </w:r>
            <w:r w:rsidRPr="00AD3A2E">
              <w:rPr>
                <w:rFonts w:ascii="仿宋" w:eastAsia="仿宋" w:hAnsi="仿宋" w:cs="宋体" w:hint="eastAsia"/>
                <w:color w:val="000000" w:themeColor="text1"/>
                <w:kern w:val="0"/>
                <w:sz w:val="18"/>
                <w:szCs w:val="18"/>
              </w:rPr>
              <w:t>双</w:t>
            </w:r>
            <w:r w:rsidRPr="00AD3A2E">
              <w:rPr>
                <w:rFonts w:ascii="仿宋" w:eastAsia="仿宋" w:hAnsi="仿宋" w:cs="宋体"/>
                <w:color w:val="000000" w:themeColor="text1"/>
                <w:kern w:val="0"/>
                <w:sz w:val="18"/>
                <w:szCs w:val="18"/>
              </w:rPr>
              <w:t>方本着平等自愿和诚实信用的原则，就</w:t>
            </w:r>
            <w:r w:rsidRPr="00AD3A2E">
              <w:rPr>
                <w:rFonts w:ascii="仿宋" w:eastAsia="仿宋" w:hAnsi="仿宋" w:cs="宋体" w:hint="eastAsia"/>
                <w:color w:val="000000" w:themeColor="text1"/>
                <w:kern w:val="0"/>
                <w:sz w:val="18"/>
                <w:szCs w:val="18"/>
              </w:rPr>
              <w:t>甲方委托乙方代理转融通证券出借交易业务事宜，</w:t>
            </w:r>
            <w:r w:rsidRPr="00AD3A2E">
              <w:rPr>
                <w:rFonts w:ascii="仿宋" w:eastAsia="仿宋" w:hAnsi="仿宋" w:cs="宋体"/>
                <w:color w:val="000000" w:themeColor="text1"/>
                <w:kern w:val="0"/>
                <w:sz w:val="18"/>
                <w:szCs w:val="18"/>
              </w:rPr>
              <w:t>达成本合同，供</w:t>
            </w:r>
            <w:r w:rsidRPr="00AD3A2E">
              <w:rPr>
                <w:rFonts w:ascii="仿宋" w:eastAsia="仿宋" w:hAnsi="仿宋" w:cs="宋体" w:hint="eastAsia"/>
                <w:color w:val="000000" w:themeColor="text1"/>
                <w:kern w:val="0"/>
                <w:sz w:val="18"/>
                <w:szCs w:val="18"/>
              </w:rPr>
              <w:t>双方</w:t>
            </w:r>
            <w:r w:rsidRPr="00AD3A2E">
              <w:rPr>
                <w:rFonts w:ascii="仿宋" w:eastAsia="仿宋" w:hAnsi="仿宋" w:cs="宋体"/>
                <w:color w:val="000000" w:themeColor="text1"/>
                <w:kern w:val="0"/>
                <w:sz w:val="18"/>
                <w:szCs w:val="18"/>
              </w:rPr>
              <w:t>共同遵守。</w:t>
            </w:r>
          </w:p>
        </w:tc>
      </w:tr>
      <w:tr w:rsidR="002C1E1C" w:rsidRPr="00CE7EA1" w:rsidTr="004112B7">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第二条</w:t>
            </w:r>
            <w:r w:rsidRPr="00CE7EA1">
              <w:rPr>
                <w:rFonts w:ascii="微软雅黑" w:eastAsia="微软雅黑" w:hAnsi="微软雅黑" w:cs="宋体" w:hint="eastAsia"/>
                <w:color w:val="000000" w:themeColor="text1"/>
                <w:kern w:val="0"/>
                <w:sz w:val="18"/>
                <w:szCs w:val="18"/>
              </w:rPr>
              <w:t>  </w:t>
            </w:r>
            <w:r w:rsidRPr="00CE7EA1">
              <w:rPr>
                <w:rFonts w:ascii="仿宋" w:eastAsia="仿宋" w:hAnsi="仿宋" w:cs="宋体" w:hint="eastAsia"/>
                <w:color w:val="000000" w:themeColor="text1"/>
                <w:kern w:val="0"/>
                <w:sz w:val="18"/>
                <w:szCs w:val="18"/>
              </w:rPr>
              <w:t>甲方向乙方作如下声明和保证：</w:t>
            </w:r>
          </w:p>
          <w:p w:rsidR="002C1E1C" w:rsidRDefault="002C1E1C" w:rsidP="004112B7">
            <w:pPr>
              <w:widowControl/>
              <w:spacing w:line="281" w:lineRule="atLeast"/>
              <w:jc w:val="left"/>
              <w:rPr>
                <w:rFonts w:ascii="仿宋" w:eastAsia="仿宋" w:hAnsi="仿宋" w:cs="宋体"/>
                <w:color w:val="000000" w:themeColor="text1"/>
                <w:kern w:val="0"/>
                <w:sz w:val="18"/>
                <w:szCs w:val="18"/>
              </w:rPr>
            </w:pPr>
            <w:r w:rsidRPr="00CE7EA1">
              <w:rPr>
                <w:rFonts w:ascii="仿宋" w:eastAsia="仿宋" w:hAnsi="仿宋" w:cs="宋体" w:hint="eastAsia"/>
                <w:color w:val="000000" w:themeColor="text1"/>
                <w:kern w:val="0"/>
                <w:sz w:val="18"/>
                <w:szCs w:val="18"/>
              </w:rPr>
              <w:t>……</w:t>
            </w:r>
          </w:p>
          <w:p w:rsidR="001C7C8E" w:rsidRPr="00164D1A" w:rsidRDefault="001C7C8E" w:rsidP="001C7C8E">
            <w:pPr>
              <w:widowControl/>
              <w:spacing w:line="281" w:lineRule="atLeast"/>
              <w:jc w:val="left"/>
              <w:rPr>
                <w:rFonts w:ascii="仿宋" w:eastAsia="仿宋" w:hAnsi="仿宋" w:cs="宋体"/>
                <w:bCs/>
                <w:color w:val="000000" w:themeColor="text1"/>
                <w:kern w:val="0"/>
                <w:sz w:val="18"/>
              </w:rPr>
            </w:pPr>
            <w:r w:rsidRPr="00164D1A">
              <w:rPr>
                <w:rFonts w:ascii="仿宋" w:eastAsia="仿宋" w:hAnsi="仿宋" w:cs="宋体" w:hint="eastAsia"/>
                <w:bCs/>
                <w:color w:val="000000" w:themeColor="text1"/>
                <w:kern w:val="0"/>
                <w:sz w:val="18"/>
              </w:rPr>
              <w:t>（九）甲方保证在本合同有效期内维持前述声明和保证始终真实、有效；</w:t>
            </w:r>
          </w:p>
          <w:p w:rsidR="001C7C8E" w:rsidRPr="001C7C8E" w:rsidRDefault="001C7C8E" w:rsidP="001C7C8E">
            <w:pPr>
              <w:widowControl/>
              <w:spacing w:line="281" w:lineRule="atLeast"/>
              <w:jc w:val="left"/>
              <w:rPr>
                <w:rFonts w:ascii="仿宋" w:eastAsia="仿宋" w:hAnsi="仿宋" w:cs="宋体"/>
                <w:b/>
                <w:bCs/>
                <w:color w:val="000000" w:themeColor="text1"/>
                <w:kern w:val="0"/>
                <w:sz w:val="18"/>
              </w:rPr>
            </w:pPr>
            <w:r w:rsidRPr="001C7C8E">
              <w:rPr>
                <w:rFonts w:ascii="仿宋" w:eastAsia="仿宋" w:hAnsi="仿宋" w:cs="宋体" w:hint="eastAsia"/>
                <w:b/>
                <w:bCs/>
                <w:color w:val="000000" w:themeColor="text1"/>
                <w:kern w:val="0"/>
                <w:sz w:val="18"/>
              </w:rPr>
              <w:t>（十）甲方承诺，如为战略投资者，在持有期限内不会通过与关联方进行约定申报，与其他主体合谋等方式，锁定配售股票收益、实施利益输送或者谋取其他不当收益；</w:t>
            </w:r>
          </w:p>
          <w:p w:rsidR="001C7C8E" w:rsidRPr="001C7C8E" w:rsidRDefault="001C7C8E" w:rsidP="001C7C8E">
            <w:pPr>
              <w:widowControl/>
              <w:spacing w:line="281" w:lineRule="atLeast"/>
              <w:jc w:val="left"/>
              <w:rPr>
                <w:rFonts w:ascii="仿宋" w:eastAsia="仿宋" w:hAnsi="仿宋" w:cs="宋体"/>
                <w:b/>
                <w:bCs/>
                <w:color w:val="000000" w:themeColor="text1"/>
                <w:kern w:val="0"/>
                <w:sz w:val="18"/>
              </w:rPr>
            </w:pPr>
            <w:r w:rsidRPr="001C7C8E">
              <w:rPr>
                <w:rFonts w:ascii="仿宋" w:eastAsia="仿宋" w:hAnsi="仿宋" w:cs="宋体" w:hint="eastAsia"/>
                <w:b/>
                <w:bCs/>
                <w:color w:val="000000" w:themeColor="text1"/>
                <w:kern w:val="0"/>
                <w:sz w:val="18"/>
              </w:rPr>
              <w:t>（十一）甲方承诺已知晓并充分了解证券市场相关禁止性规定，妥善保管相关账户及密码，不得将相关账户及密码交予乙方及其员工或任何第三人，或全权委托乙方及其员工或任何第三人进行账户操作；否则，因乙方及其员工或任何第三人代其操作、买卖证券导致的损失，由甲方自行承担。</w:t>
            </w:r>
          </w:p>
          <w:p w:rsidR="001C7C8E" w:rsidRPr="001C7C8E" w:rsidRDefault="001C7C8E" w:rsidP="001C7C8E">
            <w:pPr>
              <w:widowControl/>
              <w:spacing w:line="281" w:lineRule="atLeast"/>
              <w:jc w:val="left"/>
              <w:rPr>
                <w:rFonts w:ascii="仿宋" w:eastAsia="仿宋" w:hAnsi="仿宋" w:cs="宋体"/>
                <w:b/>
                <w:bCs/>
                <w:color w:val="000000" w:themeColor="text1"/>
                <w:kern w:val="0"/>
                <w:sz w:val="18"/>
              </w:rPr>
            </w:pPr>
            <w:r w:rsidRPr="001C7C8E">
              <w:rPr>
                <w:rFonts w:ascii="仿宋" w:eastAsia="仿宋" w:hAnsi="仿宋" w:cs="宋体" w:hint="eastAsia"/>
                <w:b/>
                <w:bCs/>
                <w:color w:val="000000" w:themeColor="text1"/>
                <w:kern w:val="0"/>
                <w:sz w:val="18"/>
              </w:rPr>
              <w:t>（十二）甲方已详细阅读本协议及《转融通证券出借交易风险揭示书》的所有条款，听取了乙方对证券出借交易规则、《转融通证券出借交易风险揭示书》和本协议内容的充分说明，准确理解证券出借交易规则、本协议及《转融通证券出借交易风险揭示书》的确切含义，特别是甲方的责任条款和乙方的免责条款的含义，清楚认识并愿意自行承担证券出借交易的全部风险，接受本协议的约束。</w:t>
            </w:r>
          </w:p>
          <w:p w:rsidR="002C1E1C" w:rsidRPr="00164D1A" w:rsidRDefault="001C7C8E" w:rsidP="004112B7">
            <w:pPr>
              <w:widowControl/>
              <w:spacing w:line="281" w:lineRule="atLeast"/>
              <w:jc w:val="left"/>
              <w:rPr>
                <w:rFonts w:ascii="仿宋" w:eastAsia="仿宋" w:hAnsi="仿宋" w:cs="宋体"/>
                <w:b/>
                <w:bCs/>
                <w:color w:val="000000" w:themeColor="text1"/>
                <w:kern w:val="0"/>
                <w:sz w:val="18"/>
              </w:rPr>
            </w:pPr>
            <w:r w:rsidRPr="001C7C8E">
              <w:rPr>
                <w:rFonts w:ascii="仿宋" w:eastAsia="仿宋" w:hAnsi="仿宋" w:cs="宋体" w:hint="eastAsia"/>
                <w:b/>
                <w:bCs/>
                <w:color w:val="000000" w:themeColor="text1"/>
                <w:kern w:val="0"/>
                <w:sz w:val="18"/>
              </w:rPr>
              <w:t>（十三）甲方承诺在出借期间将持续遵从乙方业务开展过程中的相关要求提供相关材料，如未能履行上述承诺，则接受乙方对甲方相关权限的调整或限制。</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第二条</w:t>
            </w:r>
            <w:r w:rsidRPr="00CE7EA1">
              <w:rPr>
                <w:rFonts w:ascii="微软雅黑" w:eastAsia="微软雅黑" w:hAnsi="微软雅黑" w:cs="宋体" w:hint="eastAsia"/>
                <w:color w:val="000000" w:themeColor="text1"/>
                <w:kern w:val="0"/>
                <w:sz w:val="18"/>
                <w:szCs w:val="18"/>
              </w:rPr>
              <w:t>  </w:t>
            </w:r>
            <w:r w:rsidRPr="00CE7EA1">
              <w:rPr>
                <w:rFonts w:ascii="仿宋" w:eastAsia="仿宋" w:hAnsi="仿宋" w:cs="宋体" w:hint="eastAsia"/>
                <w:color w:val="000000" w:themeColor="text1"/>
                <w:kern w:val="0"/>
                <w:sz w:val="18"/>
                <w:szCs w:val="18"/>
              </w:rPr>
              <w:t>甲方向乙方作如下声明和保证：</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w:t>
            </w:r>
          </w:p>
          <w:p w:rsidR="00164D1A" w:rsidRPr="00164D1A" w:rsidRDefault="00164D1A" w:rsidP="00164D1A">
            <w:pPr>
              <w:widowControl/>
              <w:spacing w:line="281" w:lineRule="atLeast"/>
              <w:jc w:val="left"/>
              <w:rPr>
                <w:rFonts w:ascii="仿宋" w:eastAsia="仿宋" w:hAnsi="仿宋" w:cs="宋体"/>
                <w:bCs/>
                <w:color w:val="000000" w:themeColor="text1"/>
                <w:kern w:val="0"/>
                <w:sz w:val="18"/>
              </w:rPr>
            </w:pPr>
            <w:r w:rsidRPr="00164D1A">
              <w:rPr>
                <w:rFonts w:ascii="仿宋" w:eastAsia="仿宋" w:hAnsi="仿宋" w:cs="宋体" w:hint="eastAsia"/>
                <w:bCs/>
                <w:color w:val="000000" w:themeColor="text1"/>
                <w:kern w:val="0"/>
                <w:sz w:val="18"/>
              </w:rPr>
              <w:t>（九）甲方保证</w:t>
            </w:r>
            <w:r>
              <w:rPr>
                <w:rFonts w:ascii="仿宋" w:eastAsia="仿宋" w:hAnsi="仿宋" w:cs="宋体" w:hint="eastAsia"/>
                <w:bCs/>
                <w:color w:val="000000" w:themeColor="text1"/>
                <w:kern w:val="0"/>
                <w:sz w:val="18"/>
              </w:rPr>
              <w:t>在本合同有效期内维持前述声明和保证始终真实、有效。</w:t>
            </w:r>
          </w:p>
          <w:p w:rsidR="002C1E1C" w:rsidRPr="00164D1A" w:rsidRDefault="002C1E1C" w:rsidP="004112B7">
            <w:pPr>
              <w:widowControl/>
              <w:spacing w:line="281" w:lineRule="atLeast"/>
              <w:jc w:val="left"/>
              <w:rPr>
                <w:rFonts w:ascii="微软雅黑" w:eastAsia="微软雅黑" w:hAnsi="微软雅黑" w:cs="宋体"/>
                <w:color w:val="000000" w:themeColor="text1"/>
                <w:kern w:val="0"/>
                <w:sz w:val="24"/>
                <w:szCs w:val="24"/>
              </w:rPr>
            </w:pPr>
          </w:p>
        </w:tc>
      </w:tr>
      <w:tr w:rsidR="002C1E1C" w:rsidRPr="00CE7EA1" w:rsidTr="004112B7">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第三条</w:t>
            </w:r>
            <w:r w:rsidRPr="00CE7EA1">
              <w:rPr>
                <w:rFonts w:ascii="微软雅黑" w:eastAsia="微软雅黑" w:hAnsi="微软雅黑" w:cs="宋体" w:hint="eastAsia"/>
                <w:color w:val="000000" w:themeColor="text1"/>
                <w:kern w:val="0"/>
                <w:sz w:val="18"/>
                <w:szCs w:val="18"/>
              </w:rPr>
              <w:t>  </w:t>
            </w:r>
            <w:r w:rsidRPr="00CE7EA1">
              <w:rPr>
                <w:rFonts w:ascii="仿宋" w:eastAsia="仿宋" w:hAnsi="仿宋" w:cs="宋体" w:hint="eastAsia"/>
                <w:color w:val="000000" w:themeColor="text1"/>
                <w:kern w:val="0"/>
                <w:sz w:val="18"/>
                <w:szCs w:val="18"/>
              </w:rPr>
              <w:t>乙方向甲方作如下声明和保证</w:t>
            </w:r>
            <w:r w:rsidRPr="00CE7EA1">
              <w:rPr>
                <w:rFonts w:ascii="微软雅黑" w:eastAsia="微软雅黑" w:hAnsi="微软雅黑" w:cs="宋体" w:hint="eastAsia"/>
                <w:color w:val="000000" w:themeColor="text1"/>
                <w:kern w:val="0"/>
                <w:sz w:val="18"/>
                <w:szCs w:val="18"/>
              </w:rPr>
              <w:t>:</w:t>
            </w:r>
          </w:p>
          <w:p w:rsidR="002C1E1C" w:rsidRDefault="002C1E1C" w:rsidP="004112B7">
            <w:pPr>
              <w:widowControl/>
              <w:spacing w:line="281" w:lineRule="atLeast"/>
              <w:jc w:val="left"/>
              <w:rPr>
                <w:rFonts w:ascii="仿宋" w:eastAsia="仿宋" w:hAnsi="仿宋" w:cs="宋体"/>
                <w:color w:val="000000" w:themeColor="text1"/>
                <w:kern w:val="0"/>
                <w:sz w:val="18"/>
                <w:szCs w:val="18"/>
              </w:rPr>
            </w:pPr>
            <w:r w:rsidRPr="00CE7EA1">
              <w:rPr>
                <w:rFonts w:ascii="仿宋" w:eastAsia="仿宋" w:hAnsi="仿宋" w:cs="宋体" w:hint="eastAsia"/>
                <w:color w:val="000000" w:themeColor="text1"/>
                <w:kern w:val="0"/>
                <w:sz w:val="18"/>
                <w:szCs w:val="18"/>
              </w:rPr>
              <w:t>……</w:t>
            </w:r>
          </w:p>
          <w:p w:rsidR="00164D1A" w:rsidRPr="00164D1A" w:rsidRDefault="00164D1A" w:rsidP="00164D1A">
            <w:pPr>
              <w:widowControl/>
              <w:spacing w:line="281"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（三）</w:t>
            </w:r>
            <w:r w:rsidRPr="00164D1A">
              <w:rPr>
                <w:rFonts w:ascii="仿宋" w:eastAsia="仿宋" w:hAnsi="仿宋" w:cs="宋体" w:hint="eastAsia"/>
                <w:color w:val="000000" w:themeColor="text1"/>
                <w:kern w:val="0"/>
                <w:sz w:val="18"/>
                <w:szCs w:val="18"/>
              </w:rPr>
              <w:t>乙方保证在本合同有效期内维持前述声明和保证始终真实、有效；</w:t>
            </w:r>
          </w:p>
          <w:p w:rsidR="002C1E1C" w:rsidRPr="00164D1A" w:rsidRDefault="002C1E1C" w:rsidP="004112B7">
            <w:pPr>
              <w:widowControl/>
              <w:spacing w:line="281" w:lineRule="atLeast"/>
              <w:jc w:val="left"/>
              <w:rPr>
                <w:rFonts w:ascii="微软雅黑" w:eastAsia="微软雅黑" w:hAnsi="微软雅黑" w:cs="宋体"/>
                <w:b/>
                <w:color w:val="000000" w:themeColor="text1"/>
                <w:kern w:val="0"/>
                <w:sz w:val="24"/>
                <w:szCs w:val="24"/>
              </w:rPr>
            </w:pPr>
            <w:r w:rsidRPr="00164D1A">
              <w:rPr>
                <w:rFonts w:ascii="仿宋" w:eastAsia="仿宋" w:hAnsi="仿宋" w:cs="宋体" w:hint="eastAsia"/>
                <w:b/>
                <w:color w:val="000000" w:themeColor="text1"/>
                <w:kern w:val="0"/>
                <w:sz w:val="18"/>
                <w:szCs w:val="18"/>
              </w:rPr>
              <w:t>（四）乙方承诺按照本协议约定，基于甲方委托或授权进</w:t>
            </w:r>
            <w:r w:rsidRPr="00164D1A">
              <w:rPr>
                <w:rFonts w:ascii="仿宋" w:eastAsia="仿宋" w:hAnsi="仿宋" w:cs="宋体" w:hint="eastAsia"/>
                <w:b/>
                <w:color w:val="000000" w:themeColor="text1"/>
                <w:kern w:val="0"/>
                <w:sz w:val="18"/>
                <w:szCs w:val="18"/>
              </w:rPr>
              <w:lastRenderedPageBreak/>
              <w:t>行出借交易申报。</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lastRenderedPageBreak/>
              <w:t>第三条</w:t>
            </w:r>
            <w:r w:rsidRPr="00CE7EA1">
              <w:rPr>
                <w:rFonts w:ascii="微软雅黑" w:eastAsia="微软雅黑" w:hAnsi="微软雅黑" w:cs="宋体" w:hint="eastAsia"/>
                <w:color w:val="000000" w:themeColor="text1"/>
                <w:kern w:val="0"/>
                <w:sz w:val="18"/>
                <w:szCs w:val="18"/>
              </w:rPr>
              <w:t>  </w:t>
            </w:r>
            <w:r w:rsidRPr="00CE7EA1">
              <w:rPr>
                <w:rFonts w:ascii="仿宋" w:eastAsia="仿宋" w:hAnsi="仿宋" w:cs="宋体" w:hint="eastAsia"/>
                <w:color w:val="000000" w:themeColor="text1"/>
                <w:kern w:val="0"/>
                <w:sz w:val="18"/>
                <w:szCs w:val="18"/>
              </w:rPr>
              <w:t>乙方向甲方作如下声明和保证</w:t>
            </w:r>
            <w:r w:rsidRPr="00CE7EA1">
              <w:rPr>
                <w:rFonts w:ascii="微软雅黑" w:eastAsia="微软雅黑" w:hAnsi="微软雅黑" w:cs="宋体" w:hint="eastAsia"/>
                <w:color w:val="000000" w:themeColor="text1"/>
                <w:kern w:val="0"/>
                <w:sz w:val="18"/>
                <w:szCs w:val="18"/>
              </w:rPr>
              <w:t>:</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w:t>
            </w:r>
          </w:p>
          <w:p w:rsidR="00164D1A" w:rsidRPr="00164D1A" w:rsidRDefault="00164D1A" w:rsidP="00164D1A">
            <w:pPr>
              <w:widowControl/>
              <w:spacing w:line="281"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（三）乙方保证在本合同有效期内维持前述声明和保证始终真实、有效。</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w:t>
            </w:r>
          </w:p>
        </w:tc>
      </w:tr>
      <w:tr w:rsidR="002C1E1C" w:rsidRPr="00CE7EA1" w:rsidTr="004112B7">
        <w:trPr>
          <w:trHeight w:val="1550"/>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lastRenderedPageBreak/>
              <w:t>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第五条</w:t>
            </w:r>
            <w:r w:rsidRPr="00CE7EA1">
              <w:rPr>
                <w:rFonts w:ascii="微软雅黑" w:eastAsia="微软雅黑" w:hAnsi="微软雅黑" w:cs="宋体" w:hint="eastAsia"/>
                <w:color w:val="000000" w:themeColor="text1"/>
                <w:kern w:val="0"/>
                <w:sz w:val="18"/>
                <w:szCs w:val="18"/>
              </w:rPr>
              <w:t>  </w:t>
            </w:r>
            <w:r w:rsidRPr="00CE7EA1">
              <w:rPr>
                <w:rFonts w:ascii="仿宋" w:eastAsia="仿宋" w:hAnsi="仿宋" w:cs="宋体" w:hint="eastAsia"/>
                <w:color w:val="000000" w:themeColor="text1"/>
                <w:kern w:val="0"/>
                <w:sz w:val="18"/>
                <w:szCs w:val="18"/>
              </w:rPr>
              <w:t>乙方的权利和义务</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（二）乙方的义务</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w:t>
            </w:r>
          </w:p>
          <w:p w:rsidR="002C1E1C" w:rsidRPr="004B3BF2" w:rsidRDefault="002C1E1C" w:rsidP="004112B7">
            <w:pPr>
              <w:widowControl/>
              <w:spacing w:line="281" w:lineRule="atLeast"/>
              <w:jc w:val="left"/>
              <w:rPr>
                <w:rFonts w:ascii="仿宋" w:eastAsia="仿宋" w:hAnsi="仿宋" w:cs="宋体"/>
                <w:b/>
                <w:bCs/>
                <w:color w:val="000000" w:themeColor="text1"/>
                <w:kern w:val="0"/>
                <w:sz w:val="18"/>
              </w:rPr>
            </w:pPr>
            <w:r w:rsidRPr="00CE7EA1">
              <w:rPr>
                <w:rFonts w:ascii="仿宋" w:eastAsia="仿宋" w:hAnsi="仿宋" w:cs="宋体" w:hint="eastAsia"/>
                <w:color w:val="000000" w:themeColor="text1"/>
                <w:kern w:val="0"/>
                <w:sz w:val="18"/>
                <w:szCs w:val="18"/>
              </w:rPr>
              <w:t>2.</w:t>
            </w:r>
            <w:r w:rsidRPr="00CE7EA1">
              <w:rPr>
                <w:rFonts w:ascii="宋体" w:hAnsi="宋体" w:cs="宋体" w:hint="eastAsia"/>
                <w:color w:val="000000" w:themeColor="text1"/>
                <w:kern w:val="0"/>
                <w:sz w:val="18"/>
                <w:szCs w:val="18"/>
              </w:rPr>
              <w:t> </w:t>
            </w:r>
            <w:r w:rsidR="004B3BF2" w:rsidRPr="004B3BF2">
              <w:rPr>
                <w:rFonts w:ascii="仿宋" w:eastAsia="仿宋" w:hAnsi="仿宋" w:cs="宋体" w:hint="eastAsia"/>
                <w:b/>
                <w:bCs/>
                <w:color w:val="000000" w:themeColor="text1"/>
                <w:kern w:val="0"/>
                <w:sz w:val="18"/>
              </w:rPr>
              <w:t>对甲方符合相关规定的委托代为申报证券出借交易指令；</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第五条</w:t>
            </w:r>
            <w:r w:rsidRPr="00CE7EA1">
              <w:rPr>
                <w:rFonts w:ascii="微软雅黑" w:eastAsia="微软雅黑" w:hAnsi="微软雅黑" w:cs="宋体" w:hint="eastAsia"/>
                <w:color w:val="000000" w:themeColor="text1"/>
                <w:kern w:val="0"/>
                <w:sz w:val="18"/>
                <w:szCs w:val="18"/>
              </w:rPr>
              <w:t>  </w:t>
            </w:r>
            <w:r w:rsidRPr="00CE7EA1">
              <w:rPr>
                <w:rFonts w:ascii="仿宋" w:eastAsia="仿宋" w:hAnsi="仿宋" w:cs="宋体" w:hint="eastAsia"/>
                <w:color w:val="000000" w:themeColor="text1"/>
                <w:kern w:val="0"/>
                <w:sz w:val="18"/>
                <w:szCs w:val="18"/>
              </w:rPr>
              <w:t>乙方的权利和义务</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（二）乙方的义务</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w:t>
            </w:r>
          </w:p>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2.</w:t>
            </w:r>
            <w:r w:rsidRPr="00CE7EA1">
              <w:rPr>
                <w:rFonts w:ascii="宋体" w:hAnsi="宋体" w:cs="宋体" w:hint="eastAsia"/>
                <w:color w:val="000000" w:themeColor="text1"/>
                <w:kern w:val="0"/>
                <w:sz w:val="18"/>
                <w:szCs w:val="18"/>
              </w:rPr>
              <w:t> </w:t>
            </w:r>
            <w:r w:rsidRPr="00CE7EA1">
              <w:rPr>
                <w:rFonts w:ascii="仿宋" w:eastAsia="仿宋" w:hAnsi="仿宋" w:cs="宋体" w:hint="eastAsia"/>
                <w:color w:val="000000" w:themeColor="text1"/>
                <w:kern w:val="0"/>
                <w:sz w:val="18"/>
                <w:szCs w:val="18"/>
              </w:rPr>
              <w:t>根据甲方委托代为申报证券出借交易指令。</w:t>
            </w:r>
          </w:p>
        </w:tc>
      </w:tr>
      <w:tr w:rsidR="00BC1F0F" w:rsidRPr="00CE7EA1" w:rsidTr="00BC1F0F">
        <w:trPr>
          <w:trHeight w:val="1620"/>
          <w:jc w:val="center"/>
        </w:trPr>
        <w:tc>
          <w:tcPr>
            <w:tcW w:w="710" w:type="dxa"/>
            <w:tcBorders>
              <w:top w:val="nil"/>
              <w:left w:val="single" w:sz="8" w:space="0" w:color="auto"/>
              <w:right w:val="single" w:sz="8" w:space="0" w:color="auto"/>
            </w:tcBorders>
            <w:shd w:val="clear" w:color="auto" w:fill="auto"/>
            <w:tcMar>
              <w:top w:w="0" w:type="dxa"/>
              <w:left w:w="108" w:type="dxa"/>
              <w:bottom w:w="0" w:type="dxa"/>
              <w:right w:w="108" w:type="dxa"/>
            </w:tcMar>
            <w:vAlign w:val="center"/>
            <w:hideMark/>
          </w:tcPr>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Default="00BC1F0F" w:rsidP="00556641">
            <w:pPr>
              <w:widowControl/>
              <w:spacing w:line="281" w:lineRule="atLeast"/>
              <w:jc w:val="center"/>
              <w:rPr>
                <w:rFonts w:ascii="仿宋" w:eastAsia="仿宋" w:hAnsi="仿宋" w:cs="宋体"/>
                <w:color w:val="000000" w:themeColor="text1"/>
                <w:kern w:val="0"/>
                <w:sz w:val="18"/>
                <w:szCs w:val="18"/>
              </w:rPr>
            </w:pPr>
          </w:p>
          <w:p w:rsidR="00BC1F0F" w:rsidRPr="00CE7EA1" w:rsidRDefault="00BC1F0F"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5</w:t>
            </w:r>
          </w:p>
          <w:p w:rsidR="00BC1F0F" w:rsidRPr="00CE7EA1" w:rsidRDefault="00BC1F0F" w:rsidP="00556641">
            <w:pPr>
              <w:widowControl/>
              <w:spacing w:line="281" w:lineRule="atLeast"/>
              <w:jc w:val="center"/>
              <w:rPr>
                <w:rFonts w:ascii="微软雅黑" w:eastAsia="微软雅黑" w:hAnsi="微软雅黑" w:cs="宋体"/>
                <w:color w:val="000000" w:themeColor="text1"/>
                <w:kern w:val="0"/>
                <w:sz w:val="24"/>
                <w:szCs w:val="24"/>
              </w:rPr>
            </w:pPr>
          </w:p>
          <w:p w:rsidR="00BC1F0F" w:rsidRPr="00CE7EA1" w:rsidRDefault="00BC1F0F" w:rsidP="00556641">
            <w:pPr>
              <w:spacing w:line="281" w:lineRule="atLeast"/>
              <w:jc w:val="center"/>
              <w:rPr>
                <w:rFonts w:ascii="微软雅黑" w:eastAsia="微软雅黑" w:hAnsi="微软雅黑" w:cs="宋体"/>
                <w:color w:val="000000" w:themeColor="text1"/>
                <w:kern w:val="0"/>
                <w:sz w:val="24"/>
                <w:szCs w:val="24"/>
              </w:rPr>
            </w:pPr>
          </w:p>
        </w:tc>
        <w:tc>
          <w:tcPr>
            <w:tcW w:w="4678"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第十四条</w:t>
            </w:r>
            <w:r w:rsidRPr="00A412CE">
              <w:rPr>
                <w:rFonts w:ascii="微软雅黑" w:eastAsia="微软雅黑" w:hAnsi="微软雅黑" w:cs="宋体" w:hint="eastAsia"/>
                <w:b/>
                <w:color w:val="000000" w:themeColor="text1"/>
                <w:kern w:val="0"/>
                <w:sz w:val="18"/>
                <w:szCs w:val="18"/>
              </w:rPr>
              <w:t>  </w:t>
            </w:r>
            <w:r w:rsidRPr="00A412CE">
              <w:rPr>
                <w:rFonts w:ascii="仿宋" w:eastAsia="仿宋" w:hAnsi="仿宋" w:cs="宋体" w:hint="eastAsia"/>
                <w:b/>
                <w:color w:val="000000" w:themeColor="text1"/>
                <w:kern w:val="0"/>
                <w:sz w:val="18"/>
                <w:szCs w:val="18"/>
              </w:rPr>
              <w:t>每一交易日，甲方均可通过</w:t>
            </w:r>
            <w:r w:rsidR="004B3BF2">
              <w:rPr>
                <w:rFonts w:ascii="仿宋" w:eastAsia="仿宋" w:hAnsi="仿宋" w:cs="宋体" w:hint="eastAsia"/>
                <w:b/>
                <w:color w:val="000000" w:themeColor="text1"/>
                <w:kern w:val="0"/>
                <w:sz w:val="18"/>
                <w:szCs w:val="18"/>
              </w:rPr>
              <w:t>证券金融公司</w:t>
            </w:r>
            <w:r w:rsidRPr="00A412CE">
              <w:rPr>
                <w:rFonts w:ascii="仿宋" w:eastAsia="仿宋" w:hAnsi="仿宋" w:cs="宋体" w:hint="eastAsia"/>
                <w:b/>
                <w:color w:val="000000" w:themeColor="text1"/>
                <w:kern w:val="0"/>
                <w:sz w:val="18"/>
                <w:szCs w:val="18"/>
              </w:rPr>
              <w:t>网站</w:t>
            </w:r>
            <w:r w:rsidRPr="00A412CE">
              <w:rPr>
                <w:rFonts w:ascii="微软雅黑" w:eastAsia="微软雅黑" w:hAnsi="微软雅黑" w:cs="宋体" w:hint="eastAsia"/>
                <w:b/>
                <w:bCs/>
                <w:color w:val="000000" w:themeColor="text1"/>
                <w:kern w:val="0"/>
                <w:sz w:val="18"/>
              </w:rPr>
              <w:t>查询</w:t>
            </w:r>
            <w:r w:rsidRPr="00FD1B72">
              <w:rPr>
                <w:rFonts w:ascii="仿宋" w:eastAsia="仿宋" w:hAnsi="仿宋" w:cs="宋体" w:hint="eastAsia"/>
                <w:b/>
                <w:color w:val="000000" w:themeColor="text1"/>
                <w:kern w:val="0"/>
                <w:sz w:val="18"/>
                <w:szCs w:val="18"/>
              </w:rPr>
              <w:t>或与借入人协商确定</w:t>
            </w:r>
            <w:r w:rsidRPr="00A412CE">
              <w:rPr>
                <w:rFonts w:ascii="仿宋" w:eastAsia="仿宋" w:hAnsi="仿宋" w:cs="宋体" w:hint="eastAsia"/>
                <w:b/>
                <w:color w:val="000000" w:themeColor="text1"/>
                <w:kern w:val="0"/>
                <w:sz w:val="18"/>
                <w:szCs w:val="18"/>
              </w:rPr>
              <w:t>对应各期限的证券借入费率等信息。甲方确定出借证券、期限及数量后，</w:t>
            </w:r>
            <w:r w:rsidRPr="00FD1B72">
              <w:rPr>
                <w:rFonts w:ascii="仿宋" w:eastAsia="仿宋" w:hAnsi="仿宋" w:cs="宋体" w:hint="eastAsia"/>
                <w:b/>
                <w:color w:val="000000" w:themeColor="text1"/>
                <w:kern w:val="0"/>
                <w:sz w:val="18"/>
                <w:szCs w:val="18"/>
              </w:rPr>
              <w:t>可进行证券出借委托。</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第十五条</w:t>
            </w:r>
            <w:r>
              <w:rPr>
                <w:rFonts w:ascii="仿宋" w:eastAsia="仿宋" w:hAnsi="仿宋" w:cs="宋体" w:hint="eastAsia"/>
                <w:b/>
                <w:color w:val="000000" w:themeColor="text1"/>
                <w:kern w:val="0"/>
                <w:sz w:val="18"/>
                <w:szCs w:val="18"/>
              </w:rPr>
              <w:t> </w:t>
            </w:r>
            <w:r w:rsidRPr="00A412CE">
              <w:rPr>
                <w:rFonts w:ascii="仿宋" w:eastAsia="仿宋" w:hAnsi="仿宋" w:cs="宋体" w:hint="eastAsia"/>
                <w:b/>
                <w:color w:val="000000" w:themeColor="text1"/>
                <w:kern w:val="0"/>
                <w:sz w:val="18"/>
                <w:szCs w:val="18"/>
              </w:rPr>
              <w:t>乙方接受甲方出借申报的时间沪市为每个交易日</w:t>
            </w:r>
            <w:r w:rsidRPr="00FD1B72">
              <w:rPr>
                <w:rFonts w:ascii="仿宋" w:eastAsia="仿宋" w:hAnsi="仿宋" w:cs="宋体" w:hint="eastAsia"/>
                <w:b/>
                <w:color w:val="000000" w:themeColor="text1"/>
                <w:kern w:val="0"/>
                <w:sz w:val="18"/>
                <w:szCs w:val="18"/>
              </w:rPr>
              <w:t>9:30</w:t>
            </w:r>
            <w:r w:rsidRPr="00A412CE">
              <w:rPr>
                <w:rFonts w:ascii="仿宋" w:eastAsia="仿宋" w:hAnsi="仿宋" w:cs="宋体" w:hint="eastAsia"/>
                <w:b/>
                <w:color w:val="000000" w:themeColor="text1"/>
                <w:kern w:val="0"/>
                <w:sz w:val="18"/>
                <w:szCs w:val="18"/>
              </w:rPr>
              <w:t>至</w:t>
            </w:r>
            <w:r w:rsidRPr="00FD1B72">
              <w:rPr>
                <w:rFonts w:ascii="仿宋" w:eastAsia="仿宋" w:hAnsi="仿宋" w:cs="宋体" w:hint="eastAsia"/>
                <w:b/>
                <w:color w:val="000000" w:themeColor="text1"/>
                <w:kern w:val="0"/>
                <w:sz w:val="18"/>
                <w:szCs w:val="18"/>
              </w:rPr>
              <w:t>11:30</w:t>
            </w:r>
            <w:r w:rsidRPr="00A412CE">
              <w:rPr>
                <w:rFonts w:ascii="仿宋" w:eastAsia="仿宋" w:hAnsi="仿宋" w:cs="宋体" w:hint="eastAsia"/>
                <w:b/>
                <w:color w:val="000000" w:themeColor="text1"/>
                <w:kern w:val="0"/>
                <w:sz w:val="18"/>
                <w:szCs w:val="18"/>
              </w:rPr>
              <w:t>、</w:t>
            </w:r>
            <w:r w:rsidRPr="00FD1B72">
              <w:rPr>
                <w:rFonts w:ascii="仿宋" w:eastAsia="仿宋" w:hAnsi="仿宋" w:cs="宋体" w:hint="eastAsia"/>
                <w:b/>
                <w:color w:val="000000" w:themeColor="text1"/>
                <w:kern w:val="0"/>
                <w:sz w:val="18"/>
                <w:szCs w:val="18"/>
              </w:rPr>
              <w:t>13:00</w:t>
            </w:r>
            <w:r w:rsidRPr="00A412CE">
              <w:rPr>
                <w:rFonts w:ascii="仿宋" w:eastAsia="仿宋" w:hAnsi="仿宋" w:cs="宋体" w:hint="eastAsia"/>
                <w:b/>
                <w:color w:val="000000" w:themeColor="text1"/>
                <w:kern w:val="0"/>
                <w:sz w:val="18"/>
                <w:szCs w:val="18"/>
              </w:rPr>
              <w:t>至</w:t>
            </w:r>
            <w:r w:rsidRPr="00FD1B72">
              <w:rPr>
                <w:rFonts w:ascii="仿宋" w:eastAsia="仿宋" w:hAnsi="仿宋" w:cs="宋体" w:hint="eastAsia"/>
                <w:b/>
                <w:color w:val="000000" w:themeColor="text1"/>
                <w:kern w:val="0"/>
                <w:sz w:val="18"/>
                <w:szCs w:val="18"/>
              </w:rPr>
              <w:t>15:00</w:t>
            </w:r>
            <w:r w:rsidRPr="00A412CE">
              <w:rPr>
                <w:rFonts w:ascii="仿宋" w:eastAsia="仿宋" w:hAnsi="仿宋" w:cs="宋体" w:hint="eastAsia"/>
                <w:b/>
                <w:color w:val="000000" w:themeColor="text1"/>
                <w:kern w:val="0"/>
                <w:sz w:val="18"/>
                <w:szCs w:val="18"/>
              </w:rPr>
              <w:t>；深市为每个交易日</w:t>
            </w:r>
            <w:r w:rsidRPr="00FD1B72">
              <w:rPr>
                <w:rFonts w:ascii="仿宋" w:eastAsia="仿宋" w:hAnsi="仿宋" w:cs="宋体" w:hint="eastAsia"/>
                <w:b/>
                <w:color w:val="000000" w:themeColor="text1"/>
                <w:kern w:val="0"/>
                <w:sz w:val="18"/>
                <w:szCs w:val="18"/>
              </w:rPr>
              <w:t>9:15</w:t>
            </w:r>
            <w:r w:rsidRPr="00A412CE">
              <w:rPr>
                <w:rFonts w:ascii="仿宋" w:eastAsia="仿宋" w:hAnsi="仿宋" w:cs="宋体" w:hint="eastAsia"/>
                <w:b/>
                <w:color w:val="000000" w:themeColor="text1"/>
                <w:kern w:val="0"/>
                <w:sz w:val="18"/>
                <w:szCs w:val="18"/>
              </w:rPr>
              <w:t>至</w:t>
            </w:r>
            <w:r w:rsidRPr="00FD1B72">
              <w:rPr>
                <w:rFonts w:ascii="仿宋" w:eastAsia="仿宋" w:hAnsi="仿宋" w:cs="宋体" w:hint="eastAsia"/>
                <w:b/>
                <w:color w:val="000000" w:themeColor="text1"/>
                <w:kern w:val="0"/>
                <w:sz w:val="18"/>
                <w:szCs w:val="18"/>
              </w:rPr>
              <w:t>11:30</w:t>
            </w:r>
            <w:r w:rsidRPr="00A412CE">
              <w:rPr>
                <w:rFonts w:ascii="仿宋" w:eastAsia="仿宋" w:hAnsi="仿宋" w:cs="宋体" w:hint="eastAsia"/>
                <w:b/>
                <w:color w:val="000000" w:themeColor="text1"/>
                <w:kern w:val="0"/>
                <w:sz w:val="18"/>
                <w:szCs w:val="18"/>
              </w:rPr>
              <w:t>、</w:t>
            </w:r>
            <w:r w:rsidRPr="00FD1B72">
              <w:rPr>
                <w:rFonts w:ascii="仿宋" w:eastAsia="仿宋" w:hAnsi="仿宋" w:cs="宋体" w:hint="eastAsia"/>
                <w:b/>
                <w:color w:val="000000" w:themeColor="text1"/>
                <w:kern w:val="0"/>
                <w:sz w:val="18"/>
                <w:szCs w:val="18"/>
              </w:rPr>
              <w:t>13:00</w:t>
            </w:r>
            <w:r w:rsidRPr="00A412CE">
              <w:rPr>
                <w:rFonts w:ascii="仿宋" w:eastAsia="仿宋" w:hAnsi="仿宋" w:cs="宋体" w:hint="eastAsia"/>
                <w:b/>
                <w:color w:val="000000" w:themeColor="text1"/>
                <w:kern w:val="0"/>
                <w:sz w:val="18"/>
                <w:szCs w:val="18"/>
              </w:rPr>
              <w:t>至</w:t>
            </w:r>
            <w:r w:rsidRPr="00FD1B72">
              <w:rPr>
                <w:rFonts w:ascii="仿宋" w:eastAsia="仿宋" w:hAnsi="仿宋" w:cs="宋体" w:hint="eastAsia"/>
                <w:b/>
                <w:color w:val="000000" w:themeColor="text1"/>
                <w:kern w:val="0"/>
                <w:sz w:val="18"/>
                <w:szCs w:val="18"/>
              </w:rPr>
              <w:t>15:00</w:t>
            </w:r>
            <w:r w:rsidRPr="00A412CE">
              <w:rPr>
                <w:rFonts w:ascii="仿宋" w:eastAsia="仿宋" w:hAnsi="仿宋" w:cs="宋体" w:hint="eastAsia"/>
                <w:b/>
                <w:color w:val="000000" w:themeColor="text1"/>
                <w:kern w:val="0"/>
                <w:sz w:val="18"/>
                <w:szCs w:val="18"/>
              </w:rPr>
              <w:t>，申报当日有效。</w:t>
            </w:r>
            <w:r w:rsidRPr="00FD1B72">
              <w:rPr>
                <w:rFonts w:ascii="仿宋" w:eastAsia="仿宋" w:hAnsi="仿宋" w:cs="宋体" w:hint="eastAsia"/>
                <w:b/>
                <w:color w:val="000000" w:themeColor="text1"/>
                <w:kern w:val="0"/>
                <w:sz w:val="18"/>
                <w:szCs w:val="18"/>
              </w:rPr>
              <w:t>科创板约定申报下，未成交的出借申报15:00前可以撤单，其他情形下沪市出借申报14：30前可以撤单，深市出借申报15：00前可以撤单。</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第十六条</w:t>
            </w:r>
            <w:r>
              <w:rPr>
                <w:rFonts w:ascii="仿宋" w:eastAsia="仿宋" w:hAnsi="仿宋" w:cs="宋体" w:hint="eastAsia"/>
                <w:b/>
                <w:color w:val="000000" w:themeColor="text1"/>
                <w:kern w:val="0"/>
                <w:sz w:val="18"/>
                <w:szCs w:val="18"/>
              </w:rPr>
              <w:t> </w:t>
            </w:r>
            <w:r w:rsidRPr="00A412CE">
              <w:rPr>
                <w:rFonts w:ascii="仿宋" w:eastAsia="仿宋" w:hAnsi="仿宋" w:cs="宋体" w:hint="eastAsia"/>
                <w:b/>
                <w:color w:val="000000" w:themeColor="text1"/>
                <w:kern w:val="0"/>
                <w:sz w:val="18"/>
                <w:szCs w:val="18"/>
              </w:rPr>
              <w:t>甲方可以通过非约定申报或约定申报的形式进行申报。非约定申报的申报指令无需包括对手方交易单元代码、约定号等要素；约定申报必须包含前述要素。</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第十七条</w:t>
            </w:r>
            <w:r w:rsidRPr="00FD1B72">
              <w:rPr>
                <w:rFonts w:ascii="仿宋" w:eastAsia="仿宋" w:hAnsi="仿宋" w:cs="宋体" w:hint="eastAsia"/>
                <w:b/>
                <w:color w:val="000000" w:themeColor="text1"/>
                <w:kern w:val="0"/>
                <w:sz w:val="18"/>
                <w:szCs w:val="18"/>
              </w:rPr>
              <w:t> 非科创板证券出借时，</w:t>
            </w:r>
            <w:r w:rsidRPr="00A412CE">
              <w:rPr>
                <w:rFonts w:ascii="仿宋" w:eastAsia="仿宋" w:hAnsi="仿宋" w:cs="宋体" w:hint="eastAsia"/>
                <w:b/>
                <w:color w:val="000000" w:themeColor="text1"/>
                <w:kern w:val="0"/>
                <w:sz w:val="18"/>
                <w:szCs w:val="18"/>
              </w:rPr>
              <w:t>甲方</w:t>
            </w:r>
            <w:r w:rsidRPr="00FD1B72">
              <w:rPr>
                <w:rFonts w:ascii="仿宋" w:eastAsia="仿宋" w:hAnsi="仿宋" w:cs="宋体" w:hint="eastAsia"/>
                <w:b/>
                <w:color w:val="000000" w:themeColor="text1"/>
                <w:kern w:val="0"/>
                <w:sz w:val="18"/>
                <w:szCs w:val="18"/>
              </w:rPr>
              <w:t>单笔</w:t>
            </w:r>
            <w:r w:rsidRPr="00A412CE">
              <w:rPr>
                <w:rFonts w:ascii="仿宋" w:eastAsia="仿宋" w:hAnsi="仿宋" w:cs="宋体" w:hint="eastAsia"/>
                <w:b/>
                <w:color w:val="000000" w:themeColor="text1"/>
                <w:kern w:val="0"/>
                <w:sz w:val="18"/>
                <w:szCs w:val="18"/>
              </w:rPr>
              <w:t>申报数量应当为</w:t>
            </w:r>
            <w:r w:rsidRPr="00FD1B72">
              <w:rPr>
                <w:rFonts w:ascii="仿宋" w:eastAsia="仿宋" w:hAnsi="仿宋" w:cs="宋体" w:hint="eastAsia"/>
                <w:b/>
                <w:color w:val="000000" w:themeColor="text1"/>
                <w:kern w:val="0"/>
                <w:sz w:val="18"/>
                <w:szCs w:val="18"/>
              </w:rPr>
              <w:t>100</w:t>
            </w:r>
            <w:r w:rsidRPr="00A412CE">
              <w:rPr>
                <w:rFonts w:ascii="仿宋" w:eastAsia="仿宋" w:hAnsi="仿宋" w:cs="宋体" w:hint="eastAsia"/>
                <w:b/>
                <w:color w:val="000000" w:themeColor="text1"/>
                <w:kern w:val="0"/>
                <w:sz w:val="18"/>
                <w:szCs w:val="18"/>
              </w:rPr>
              <w:t>股（份）或其整数倍，最低单笔申报数量不得低于</w:t>
            </w:r>
            <w:r w:rsidRPr="00FD1B72">
              <w:rPr>
                <w:rFonts w:ascii="仿宋" w:eastAsia="仿宋" w:hAnsi="仿宋" w:cs="宋体" w:hint="eastAsia"/>
                <w:b/>
                <w:color w:val="000000" w:themeColor="text1"/>
                <w:kern w:val="0"/>
                <w:sz w:val="18"/>
                <w:szCs w:val="18"/>
              </w:rPr>
              <w:t>1</w:t>
            </w:r>
            <w:r w:rsidRPr="00A412CE">
              <w:rPr>
                <w:rFonts w:ascii="仿宋" w:eastAsia="仿宋" w:hAnsi="仿宋" w:cs="宋体" w:hint="eastAsia"/>
                <w:b/>
                <w:color w:val="000000" w:themeColor="text1"/>
                <w:kern w:val="0"/>
                <w:sz w:val="18"/>
                <w:szCs w:val="18"/>
              </w:rPr>
              <w:t>万股（份），最大单笔申报数量不得超过</w:t>
            </w:r>
            <w:r w:rsidRPr="00FD1B72">
              <w:rPr>
                <w:rFonts w:ascii="仿宋" w:eastAsia="仿宋" w:hAnsi="仿宋" w:cs="宋体" w:hint="eastAsia"/>
                <w:b/>
                <w:color w:val="000000" w:themeColor="text1"/>
                <w:kern w:val="0"/>
                <w:sz w:val="18"/>
                <w:szCs w:val="18"/>
              </w:rPr>
              <w:t>100</w:t>
            </w:r>
            <w:r w:rsidRPr="00A412CE">
              <w:rPr>
                <w:rFonts w:ascii="仿宋" w:eastAsia="仿宋" w:hAnsi="仿宋" w:cs="宋体" w:hint="eastAsia"/>
                <w:b/>
                <w:color w:val="000000" w:themeColor="text1"/>
                <w:kern w:val="0"/>
                <w:sz w:val="18"/>
                <w:szCs w:val="18"/>
              </w:rPr>
              <w:t>万股（份）；</w:t>
            </w:r>
            <w:r w:rsidRPr="00FD1B72">
              <w:rPr>
                <w:rFonts w:ascii="仿宋" w:eastAsia="仿宋" w:hAnsi="仿宋" w:cs="宋体" w:hint="eastAsia"/>
                <w:b/>
                <w:color w:val="000000" w:themeColor="text1"/>
                <w:kern w:val="0"/>
                <w:sz w:val="18"/>
                <w:szCs w:val="18"/>
              </w:rPr>
              <w:t>科创板证券出借时，甲方单笔申报数量应当为100股（份）或其整数倍，最低单笔申报数量不得低于1000股（份），最大单笔申报数量不得超过1000万股（份）。</w:t>
            </w:r>
          </w:p>
          <w:p w:rsidR="00BC1F0F" w:rsidRPr="00FD1B72" w:rsidRDefault="004B3BF2" w:rsidP="004112B7">
            <w:pPr>
              <w:widowControl/>
              <w:spacing w:line="281" w:lineRule="atLeast"/>
              <w:jc w:val="left"/>
              <w:rPr>
                <w:rFonts w:ascii="仿宋" w:eastAsia="仿宋" w:hAnsi="仿宋" w:cs="宋体"/>
                <w:b/>
                <w:color w:val="000000" w:themeColor="text1"/>
                <w:kern w:val="0"/>
                <w:sz w:val="18"/>
                <w:szCs w:val="18"/>
              </w:rPr>
            </w:pPr>
            <w:r>
              <w:rPr>
                <w:rFonts w:ascii="仿宋" w:eastAsia="仿宋" w:hAnsi="仿宋" w:cs="宋体" w:hint="eastAsia"/>
                <w:b/>
                <w:color w:val="000000" w:themeColor="text1"/>
                <w:kern w:val="0"/>
                <w:sz w:val="18"/>
                <w:szCs w:val="18"/>
              </w:rPr>
              <w:t>证券金融公司</w:t>
            </w:r>
            <w:r w:rsidR="00BC1F0F" w:rsidRPr="00A412CE">
              <w:rPr>
                <w:rFonts w:ascii="仿宋" w:eastAsia="仿宋" w:hAnsi="仿宋" w:cs="宋体" w:hint="eastAsia"/>
                <w:b/>
                <w:color w:val="000000" w:themeColor="text1"/>
                <w:kern w:val="0"/>
                <w:sz w:val="18"/>
                <w:szCs w:val="18"/>
              </w:rPr>
              <w:t>及交易所根据市场情况对上述申报数量要求进行调整的，依调整后的标准执行。</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第十八条</w:t>
            </w:r>
            <w:r>
              <w:rPr>
                <w:rFonts w:ascii="仿宋" w:eastAsia="仿宋" w:hAnsi="仿宋" w:cs="宋体" w:hint="eastAsia"/>
                <w:b/>
                <w:color w:val="000000" w:themeColor="text1"/>
                <w:kern w:val="0"/>
                <w:sz w:val="18"/>
                <w:szCs w:val="18"/>
              </w:rPr>
              <w:t> </w:t>
            </w:r>
            <w:r w:rsidRPr="00FD1B72">
              <w:rPr>
                <w:rFonts w:ascii="仿宋" w:eastAsia="仿宋" w:hAnsi="仿宋" w:cs="宋体" w:hint="eastAsia"/>
                <w:b/>
                <w:color w:val="000000" w:themeColor="text1"/>
                <w:kern w:val="0"/>
                <w:sz w:val="18"/>
                <w:szCs w:val="18"/>
              </w:rPr>
              <w:t>非科创板</w:t>
            </w:r>
            <w:r w:rsidRPr="00A412CE">
              <w:rPr>
                <w:rFonts w:ascii="仿宋" w:eastAsia="仿宋" w:hAnsi="仿宋" w:cs="宋体" w:hint="eastAsia"/>
                <w:b/>
                <w:color w:val="000000" w:themeColor="text1"/>
                <w:kern w:val="0"/>
                <w:sz w:val="18"/>
                <w:szCs w:val="18"/>
              </w:rPr>
              <w:t>出借合约展期的，</w:t>
            </w:r>
            <w:r w:rsidR="004B3BF2">
              <w:rPr>
                <w:rFonts w:ascii="仿宋" w:eastAsia="仿宋" w:hAnsi="仿宋" w:cs="宋体" w:hint="eastAsia"/>
                <w:b/>
                <w:color w:val="000000" w:themeColor="text1"/>
                <w:kern w:val="0"/>
                <w:sz w:val="18"/>
                <w:szCs w:val="18"/>
              </w:rPr>
              <w:t>证券金融公司</w:t>
            </w:r>
            <w:r w:rsidRPr="00A412CE">
              <w:rPr>
                <w:rFonts w:ascii="仿宋" w:eastAsia="仿宋" w:hAnsi="仿宋" w:cs="宋体" w:hint="eastAsia"/>
                <w:b/>
                <w:color w:val="000000" w:themeColor="text1"/>
                <w:kern w:val="0"/>
                <w:sz w:val="18"/>
                <w:szCs w:val="18"/>
              </w:rPr>
              <w:t>可通过乙方与甲方协商。甲方同意展期的，应当至少在归还日之前的</w:t>
            </w:r>
            <w:r w:rsidRPr="00FD1B72">
              <w:rPr>
                <w:rFonts w:ascii="仿宋" w:eastAsia="仿宋" w:hAnsi="仿宋" w:cs="宋体" w:hint="eastAsia"/>
                <w:b/>
                <w:color w:val="000000" w:themeColor="text1"/>
                <w:kern w:val="0"/>
                <w:sz w:val="18"/>
                <w:szCs w:val="18"/>
              </w:rPr>
              <w:t>3</w:t>
            </w:r>
            <w:r w:rsidRPr="00A412CE">
              <w:rPr>
                <w:rFonts w:ascii="仿宋" w:eastAsia="仿宋" w:hAnsi="仿宋" w:cs="宋体" w:hint="eastAsia"/>
                <w:b/>
                <w:color w:val="000000" w:themeColor="text1"/>
                <w:kern w:val="0"/>
                <w:sz w:val="18"/>
                <w:szCs w:val="18"/>
              </w:rPr>
              <w:t>个交易日填写同意展期委托单，并通过乙方进行申报。</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FD1B72">
              <w:rPr>
                <w:rFonts w:ascii="仿宋" w:eastAsia="仿宋" w:hAnsi="仿宋" w:cs="宋体" w:hint="eastAsia"/>
                <w:b/>
                <w:color w:val="000000" w:themeColor="text1"/>
                <w:kern w:val="0"/>
                <w:sz w:val="18"/>
                <w:szCs w:val="18"/>
              </w:rPr>
              <w:t>科创板约定申报出借甲方和借入人协商一致后确认展期的，甲方应至少在归还日前1个交易日且与借入人同一交易日提出展期申报，提交展期委托申请，并通过乙方进行申报。</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FD1B72">
              <w:rPr>
                <w:rFonts w:ascii="仿宋" w:eastAsia="仿宋" w:hAnsi="仿宋" w:cs="宋体" w:hint="eastAsia"/>
                <w:b/>
                <w:color w:val="000000" w:themeColor="text1"/>
                <w:kern w:val="0"/>
                <w:sz w:val="18"/>
                <w:szCs w:val="18"/>
              </w:rPr>
              <w:t>科创板约定申报出借甲方与借入人协商一致后，确认提前了结的，甲方应在双方约定的归还日前且与借入人同一交易日提出提前了结申报，提交提前了结委托申请，并通过乙方进行申报。</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第十九条</w:t>
            </w:r>
            <w:r>
              <w:rPr>
                <w:rFonts w:ascii="仿宋" w:eastAsia="仿宋" w:hAnsi="仿宋" w:cs="宋体" w:hint="eastAsia"/>
                <w:b/>
                <w:color w:val="000000" w:themeColor="text1"/>
                <w:kern w:val="0"/>
                <w:sz w:val="18"/>
                <w:szCs w:val="18"/>
              </w:rPr>
              <w:t> </w:t>
            </w:r>
            <w:r w:rsidRPr="00A412CE">
              <w:rPr>
                <w:rFonts w:ascii="仿宋" w:eastAsia="仿宋" w:hAnsi="仿宋" w:cs="宋体" w:hint="eastAsia"/>
                <w:b/>
                <w:color w:val="000000" w:themeColor="text1"/>
                <w:kern w:val="0"/>
                <w:sz w:val="18"/>
                <w:szCs w:val="18"/>
              </w:rPr>
              <w:t>权益类型为现金红利或者利息的，</w:t>
            </w:r>
            <w:r w:rsidR="004B3BF2">
              <w:rPr>
                <w:rFonts w:ascii="仿宋" w:eastAsia="仿宋" w:hAnsi="仿宋" w:cs="宋体" w:hint="eastAsia"/>
                <w:b/>
                <w:color w:val="000000" w:themeColor="text1"/>
                <w:kern w:val="0"/>
                <w:sz w:val="18"/>
                <w:szCs w:val="18"/>
              </w:rPr>
              <w:t>证券金融公司</w:t>
            </w:r>
            <w:r w:rsidRPr="00A412CE">
              <w:rPr>
                <w:rFonts w:ascii="仿宋" w:eastAsia="仿宋" w:hAnsi="仿宋" w:cs="宋体" w:hint="eastAsia"/>
                <w:b/>
                <w:color w:val="000000" w:themeColor="text1"/>
                <w:kern w:val="0"/>
                <w:sz w:val="18"/>
                <w:szCs w:val="18"/>
              </w:rPr>
              <w:t>应当根据甲方出借证券应得的资金，在权益补偿日归还甲方。</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权益类型为送股或者转增股份的，</w:t>
            </w:r>
            <w:r w:rsidR="004B3BF2">
              <w:rPr>
                <w:rFonts w:ascii="仿宋" w:eastAsia="仿宋" w:hAnsi="仿宋" w:cs="宋体" w:hint="eastAsia"/>
                <w:b/>
                <w:color w:val="000000" w:themeColor="text1"/>
                <w:kern w:val="0"/>
                <w:sz w:val="18"/>
                <w:szCs w:val="18"/>
              </w:rPr>
              <w:t>证券金融公司</w:t>
            </w:r>
            <w:r w:rsidRPr="00A412CE">
              <w:rPr>
                <w:rFonts w:ascii="仿宋" w:eastAsia="仿宋" w:hAnsi="仿宋" w:cs="宋体" w:hint="eastAsia"/>
                <w:b/>
                <w:color w:val="000000" w:themeColor="text1"/>
                <w:kern w:val="0"/>
                <w:sz w:val="18"/>
                <w:szCs w:val="18"/>
              </w:rPr>
              <w:t>应当根据</w:t>
            </w:r>
            <w:r w:rsidRPr="00A412CE">
              <w:rPr>
                <w:rFonts w:ascii="仿宋" w:eastAsia="仿宋" w:hAnsi="仿宋" w:cs="宋体" w:hint="eastAsia"/>
                <w:b/>
                <w:color w:val="000000" w:themeColor="text1"/>
                <w:kern w:val="0"/>
                <w:sz w:val="18"/>
                <w:szCs w:val="18"/>
              </w:rPr>
              <w:lastRenderedPageBreak/>
              <w:t>甲方出借证券应得的股份数量，在权益补偿日归还甲方。</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权益类型为发行人无偿派发权证的，</w:t>
            </w:r>
            <w:r w:rsidR="004B3BF2">
              <w:rPr>
                <w:rFonts w:ascii="仿宋" w:eastAsia="仿宋" w:hAnsi="仿宋" w:cs="宋体" w:hint="eastAsia"/>
                <w:b/>
                <w:color w:val="000000" w:themeColor="text1"/>
                <w:kern w:val="0"/>
                <w:sz w:val="18"/>
                <w:szCs w:val="18"/>
              </w:rPr>
              <w:t>证券金融公司</w:t>
            </w:r>
            <w:r w:rsidRPr="00A412CE">
              <w:rPr>
                <w:rFonts w:ascii="仿宋" w:eastAsia="仿宋" w:hAnsi="仿宋" w:cs="宋体" w:hint="eastAsia"/>
                <w:b/>
                <w:color w:val="000000" w:themeColor="text1"/>
                <w:kern w:val="0"/>
                <w:sz w:val="18"/>
                <w:szCs w:val="18"/>
              </w:rPr>
              <w:t>应当于权益补偿日补偿甲方。补偿金额的计算公式为：补偿金额</w:t>
            </w:r>
            <w:r w:rsidRPr="00FD1B72">
              <w:rPr>
                <w:rFonts w:ascii="仿宋" w:eastAsia="仿宋" w:hAnsi="仿宋" w:cs="宋体" w:hint="eastAsia"/>
                <w:b/>
                <w:color w:val="000000" w:themeColor="text1"/>
                <w:kern w:val="0"/>
                <w:sz w:val="18"/>
                <w:szCs w:val="18"/>
              </w:rPr>
              <w:t>=</w:t>
            </w:r>
            <w:r w:rsidRPr="00A412CE">
              <w:rPr>
                <w:rFonts w:ascii="仿宋" w:eastAsia="仿宋" w:hAnsi="仿宋" w:cs="宋体" w:hint="eastAsia"/>
                <w:b/>
                <w:color w:val="000000" w:themeColor="text1"/>
                <w:kern w:val="0"/>
                <w:sz w:val="18"/>
                <w:szCs w:val="18"/>
              </w:rPr>
              <w:t>权证上市首日成交均价×派发权证数量。</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权益类型为配股权的，</w:t>
            </w:r>
            <w:r w:rsidR="004B3BF2">
              <w:rPr>
                <w:rFonts w:ascii="仿宋" w:eastAsia="仿宋" w:hAnsi="仿宋" w:cs="宋体" w:hint="eastAsia"/>
                <w:b/>
                <w:color w:val="000000" w:themeColor="text1"/>
                <w:kern w:val="0"/>
                <w:sz w:val="18"/>
                <w:szCs w:val="18"/>
              </w:rPr>
              <w:t>证券金融公司</w:t>
            </w:r>
            <w:r w:rsidRPr="00A412CE">
              <w:rPr>
                <w:rFonts w:ascii="仿宋" w:eastAsia="仿宋" w:hAnsi="仿宋" w:cs="宋体" w:hint="eastAsia"/>
                <w:b/>
                <w:color w:val="000000" w:themeColor="text1"/>
                <w:kern w:val="0"/>
                <w:sz w:val="18"/>
                <w:szCs w:val="18"/>
              </w:rPr>
              <w:t>应当于权益补偿日补偿甲方。权益金额小于或者等于零时，不予补偿。补偿金额的计算公式为：补偿金额</w:t>
            </w:r>
            <w:r w:rsidRPr="00FD1B72">
              <w:rPr>
                <w:rFonts w:ascii="仿宋" w:eastAsia="仿宋" w:hAnsi="仿宋" w:cs="宋体" w:hint="eastAsia"/>
                <w:b/>
                <w:color w:val="000000" w:themeColor="text1"/>
                <w:kern w:val="0"/>
                <w:sz w:val="18"/>
                <w:szCs w:val="18"/>
              </w:rPr>
              <w:t>=</w:t>
            </w:r>
            <w:r w:rsidRPr="00A412CE">
              <w:rPr>
                <w:rFonts w:ascii="仿宋" w:eastAsia="仿宋" w:hAnsi="仿宋" w:cs="宋体" w:hint="eastAsia"/>
                <w:b/>
                <w:color w:val="000000" w:themeColor="text1"/>
                <w:kern w:val="0"/>
                <w:sz w:val="18"/>
                <w:szCs w:val="18"/>
              </w:rPr>
              <w:t>（权益登记日收盘价</w:t>
            </w:r>
            <w:r w:rsidRPr="00FD1B72">
              <w:rPr>
                <w:rFonts w:ascii="仿宋" w:eastAsia="仿宋" w:hAnsi="仿宋" w:cs="宋体" w:hint="eastAsia"/>
                <w:b/>
                <w:color w:val="000000" w:themeColor="text1"/>
                <w:kern w:val="0"/>
                <w:sz w:val="18"/>
                <w:szCs w:val="18"/>
              </w:rPr>
              <w:t>-</w:t>
            </w:r>
            <w:r w:rsidRPr="00A412CE">
              <w:rPr>
                <w:rFonts w:ascii="仿宋" w:eastAsia="仿宋" w:hAnsi="仿宋" w:cs="宋体" w:hint="eastAsia"/>
                <w:b/>
                <w:color w:val="000000" w:themeColor="text1"/>
                <w:kern w:val="0"/>
                <w:sz w:val="18"/>
                <w:szCs w:val="18"/>
              </w:rPr>
              <w:t>除权参考价）×出借证券数量。</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A412CE">
              <w:rPr>
                <w:rFonts w:ascii="仿宋" w:eastAsia="仿宋" w:hAnsi="仿宋" w:cs="宋体" w:hint="eastAsia"/>
                <w:b/>
                <w:color w:val="000000" w:themeColor="text1"/>
                <w:kern w:val="0"/>
                <w:sz w:val="18"/>
                <w:szCs w:val="18"/>
              </w:rPr>
              <w:t>权益类型为原股东有优先认购权的增发新股、发行可转换债券等权益的，</w:t>
            </w:r>
            <w:r w:rsidR="004B3BF2">
              <w:rPr>
                <w:rFonts w:ascii="仿宋" w:eastAsia="仿宋" w:hAnsi="仿宋" w:cs="宋体" w:hint="eastAsia"/>
                <w:b/>
                <w:color w:val="000000" w:themeColor="text1"/>
                <w:kern w:val="0"/>
                <w:sz w:val="18"/>
                <w:szCs w:val="18"/>
              </w:rPr>
              <w:t>证券金融公司</w:t>
            </w:r>
            <w:r w:rsidRPr="00A412CE">
              <w:rPr>
                <w:rFonts w:ascii="仿宋" w:eastAsia="仿宋" w:hAnsi="仿宋" w:cs="宋体" w:hint="eastAsia"/>
                <w:b/>
                <w:color w:val="000000" w:themeColor="text1"/>
                <w:kern w:val="0"/>
                <w:sz w:val="18"/>
                <w:szCs w:val="18"/>
              </w:rPr>
              <w:t>应当于权益补偿日补偿甲方。补偿金额小于或者等于零时，不予补偿。补偿金额的计算公式为：补偿金额</w:t>
            </w:r>
            <w:r w:rsidRPr="00FD1B72">
              <w:rPr>
                <w:rFonts w:ascii="仿宋" w:eastAsia="仿宋" w:hAnsi="仿宋" w:cs="宋体" w:hint="eastAsia"/>
                <w:b/>
                <w:color w:val="000000" w:themeColor="text1"/>
                <w:kern w:val="0"/>
                <w:sz w:val="18"/>
                <w:szCs w:val="18"/>
              </w:rPr>
              <w:t>=</w:t>
            </w:r>
            <w:r w:rsidRPr="00A412CE">
              <w:rPr>
                <w:rFonts w:ascii="仿宋" w:eastAsia="仿宋" w:hAnsi="仿宋" w:cs="宋体" w:hint="eastAsia"/>
                <w:b/>
                <w:color w:val="000000" w:themeColor="text1"/>
                <w:kern w:val="0"/>
                <w:sz w:val="18"/>
                <w:szCs w:val="18"/>
              </w:rPr>
              <w:t>（优先认购证券上市首日成交均价</w:t>
            </w:r>
            <w:r w:rsidRPr="00FD1B72">
              <w:rPr>
                <w:rFonts w:ascii="仿宋" w:eastAsia="仿宋" w:hAnsi="仿宋" w:cs="宋体" w:hint="eastAsia"/>
                <w:b/>
                <w:color w:val="000000" w:themeColor="text1"/>
                <w:kern w:val="0"/>
                <w:sz w:val="18"/>
                <w:szCs w:val="18"/>
              </w:rPr>
              <w:t>-</w:t>
            </w:r>
            <w:r w:rsidRPr="00A412CE">
              <w:rPr>
                <w:rFonts w:ascii="仿宋" w:eastAsia="仿宋" w:hAnsi="仿宋" w:cs="宋体" w:hint="eastAsia"/>
                <w:b/>
                <w:color w:val="000000" w:themeColor="text1"/>
                <w:kern w:val="0"/>
                <w:sz w:val="18"/>
                <w:szCs w:val="18"/>
              </w:rPr>
              <w:t>发行认购价格）×可优先认购证券数量。</w:t>
            </w:r>
          </w:p>
          <w:p w:rsidR="00BC1F0F" w:rsidRPr="00FD1B72" w:rsidRDefault="00BC1F0F" w:rsidP="004112B7">
            <w:pPr>
              <w:widowControl/>
              <w:spacing w:line="281" w:lineRule="atLeast"/>
              <w:jc w:val="left"/>
              <w:rPr>
                <w:rFonts w:ascii="仿宋" w:eastAsia="仿宋" w:hAnsi="仿宋" w:cs="宋体"/>
                <w:b/>
                <w:color w:val="000000" w:themeColor="text1"/>
                <w:kern w:val="0"/>
                <w:sz w:val="18"/>
                <w:szCs w:val="18"/>
              </w:rPr>
            </w:pPr>
            <w:r w:rsidRPr="00FD1B72">
              <w:rPr>
                <w:rFonts w:ascii="仿宋" w:eastAsia="仿宋" w:hAnsi="仿宋" w:cs="宋体" w:hint="eastAsia"/>
                <w:b/>
                <w:color w:val="000000" w:themeColor="text1"/>
                <w:kern w:val="0"/>
                <w:sz w:val="18"/>
                <w:szCs w:val="18"/>
              </w:rPr>
              <w:t>权益类型为表决权的，证券出借期间，不对甲方出借证券的表决权进行补偿。</w:t>
            </w:r>
          </w:p>
          <w:p w:rsidR="00BC1F0F" w:rsidRPr="00FD1B72" w:rsidRDefault="00BC1F0F" w:rsidP="004112B7">
            <w:pPr>
              <w:spacing w:line="281" w:lineRule="atLeast"/>
              <w:jc w:val="left"/>
              <w:rPr>
                <w:rFonts w:ascii="仿宋" w:eastAsia="仿宋" w:hAnsi="仿宋" w:cs="宋体"/>
                <w:b/>
                <w:color w:val="000000" w:themeColor="text1"/>
                <w:kern w:val="0"/>
                <w:sz w:val="18"/>
                <w:szCs w:val="18"/>
              </w:rPr>
            </w:pPr>
            <w:r w:rsidRPr="00FD1B72">
              <w:rPr>
                <w:rFonts w:ascii="仿宋" w:eastAsia="仿宋" w:hAnsi="仿宋" w:cs="宋体" w:hint="eastAsia"/>
                <w:b/>
                <w:color w:val="000000" w:themeColor="text1"/>
                <w:kern w:val="0"/>
                <w:sz w:val="18"/>
                <w:szCs w:val="18"/>
              </w:rPr>
              <w:t>交易所根据市场情况对权益补偿的类型和补偿金额计算公式进行调整的，以</w:t>
            </w:r>
            <w:r w:rsidR="004B3BF2">
              <w:rPr>
                <w:rFonts w:ascii="仿宋" w:eastAsia="仿宋" w:hAnsi="仿宋" w:cs="宋体" w:hint="eastAsia"/>
                <w:b/>
                <w:color w:val="000000" w:themeColor="text1"/>
                <w:kern w:val="0"/>
                <w:sz w:val="18"/>
                <w:szCs w:val="18"/>
              </w:rPr>
              <w:t>证券</w:t>
            </w:r>
            <w:r w:rsidRPr="00FD1B72">
              <w:rPr>
                <w:rFonts w:ascii="仿宋" w:eastAsia="仿宋" w:hAnsi="仿宋" w:cs="宋体" w:hint="eastAsia"/>
                <w:b/>
                <w:color w:val="000000" w:themeColor="text1"/>
                <w:kern w:val="0"/>
                <w:sz w:val="18"/>
                <w:szCs w:val="18"/>
              </w:rPr>
              <w:t>交易所调整后的标准计算。</w:t>
            </w:r>
          </w:p>
        </w:tc>
        <w:tc>
          <w:tcPr>
            <w:tcW w:w="4394"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BC1F0F" w:rsidRPr="00CE7EA1" w:rsidRDefault="00BC1F0F" w:rsidP="004112B7">
            <w:pPr>
              <w:widowControl/>
              <w:spacing w:line="281" w:lineRule="atLeast"/>
              <w:jc w:val="left"/>
              <w:rPr>
                <w:rFonts w:ascii="微软雅黑" w:eastAsia="微软雅黑" w:hAnsi="微软雅黑" w:cs="宋体"/>
                <w:color w:val="000000" w:themeColor="text1"/>
                <w:kern w:val="0"/>
                <w:sz w:val="24"/>
                <w:szCs w:val="24"/>
              </w:rPr>
            </w:pPr>
            <w:r w:rsidRPr="00FD1B72">
              <w:rPr>
                <w:rFonts w:ascii="仿宋" w:eastAsia="仿宋" w:hAnsi="仿宋" w:cs="宋体" w:hint="eastAsia"/>
                <w:color w:val="000000" w:themeColor="text1"/>
                <w:kern w:val="0"/>
                <w:sz w:val="18"/>
                <w:szCs w:val="18"/>
              </w:rPr>
              <w:lastRenderedPageBreak/>
              <w:t>条款新增</w:t>
            </w:r>
            <w:r>
              <w:rPr>
                <w:rFonts w:ascii="仿宋" w:eastAsia="仿宋" w:hAnsi="仿宋" w:cs="宋体" w:hint="eastAsia"/>
                <w:color w:val="000000" w:themeColor="text1"/>
                <w:kern w:val="0"/>
                <w:sz w:val="18"/>
                <w:szCs w:val="18"/>
              </w:rPr>
              <w:t>，原文无</w:t>
            </w:r>
          </w:p>
        </w:tc>
      </w:tr>
      <w:tr w:rsidR="00BC1F0F" w:rsidRPr="00CE7EA1" w:rsidTr="00BC1F0F">
        <w:trPr>
          <w:trHeight w:val="1620"/>
          <w:jc w:val="center"/>
        </w:trPr>
        <w:tc>
          <w:tcPr>
            <w:tcW w:w="710" w:type="dxa"/>
            <w:tcBorders>
              <w:top w:val="nil"/>
              <w:left w:val="single" w:sz="8" w:space="0" w:color="auto"/>
              <w:right w:val="single" w:sz="8" w:space="0" w:color="auto"/>
            </w:tcBorders>
            <w:shd w:val="clear" w:color="auto" w:fill="auto"/>
            <w:tcMar>
              <w:top w:w="0" w:type="dxa"/>
              <w:left w:w="108" w:type="dxa"/>
              <w:bottom w:w="0" w:type="dxa"/>
              <w:right w:w="108" w:type="dxa"/>
            </w:tcMar>
            <w:vAlign w:val="center"/>
            <w:hideMark/>
          </w:tcPr>
          <w:p w:rsidR="00BC1F0F" w:rsidRDefault="00BC1F0F" w:rsidP="00556641">
            <w:pPr>
              <w:widowControl/>
              <w:spacing w:line="281" w:lineRule="atLeast"/>
              <w:jc w:val="center"/>
              <w:rPr>
                <w:rFonts w:ascii="仿宋" w:eastAsia="仿宋" w:hAnsi="仿宋" w:cs="宋体"/>
                <w:color w:val="000000" w:themeColor="text1"/>
                <w:kern w:val="0"/>
                <w:sz w:val="18"/>
                <w:szCs w:val="18"/>
              </w:rPr>
            </w:pPr>
          </w:p>
        </w:tc>
        <w:tc>
          <w:tcPr>
            <w:tcW w:w="4678" w:type="dxa"/>
            <w:vMerge/>
            <w:tcBorders>
              <w:top w:val="nil"/>
              <w:left w:val="nil"/>
              <w:right w:val="single" w:sz="8" w:space="0" w:color="auto"/>
            </w:tcBorders>
            <w:shd w:val="clear" w:color="auto" w:fill="auto"/>
            <w:tcMar>
              <w:top w:w="0" w:type="dxa"/>
              <w:left w:w="108" w:type="dxa"/>
              <w:bottom w:w="0" w:type="dxa"/>
              <w:right w:w="108" w:type="dxa"/>
            </w:tcMar>
            <w:hideMark/>
          </w:tcPr>
          <w:p w:rsidR="00BC1F0F" w:rsidRPr="00A412CE" w:rsidRDefault="00BC1F0F" w:rsidP="004112B7">
            <w:pPr>
              <w:widowControl/>
              <w:spacing w:line="281" w:lineRule="atLeast"/>
              <w:jc w:val="left"/>
              <w:rPr>
                <w:rFonts w:ascii="仿宋" w:eastAsia="仿宋" w:hAnsi="仿宋" w:cs="宋体"/>
                <w:b/>
                <w:color w:val="000000" w:themeColor="text1"/>
                <w:kern w:val="0"/>
                <w:sz w:val="18"/>
                <w:szCs w:val="18"/>
              </w:rPr>
            </w:pPr>
          </w:p>
        </w:tc>
        <w:tc>
          <w:tcPr>
            <w:tcW w:w="4394" w:type="dxa"/>
            <w:vMerge/>
            <w:tcBorders>
              <w:top w:val="nil"/>
              <w:left w:val="nil"/>
              <w:right w:val="single" w:sz="8" w:space="0" w:color="auto"/>
            </w:tcBorders>
            <w:shd w:val="clear" w:color="auto" w:fill="auto"/>
            <w:tcMar>
              <w:top w:w="0" w:type="dxa"/>
              <w:left w:w="108" w:type="dxa"/>
              <w:bottom w:w="0" w:type="dxa"/>
              <w:right w:w="108" w:type="dxa"/>
            </w:tcMar>
            <w:hideMark/>
          </w:tcPr>
          <w:p w:rsidR="00BC1F0F" w:rsidRPr="00FD1B72" w:rsidRDefault="00BC1F0F" w:rsidP="004112B7">
            <w:pPr>
              <w:widowControl/>
              <w:spacing w:line="281" w:lineRule="atLeast"/>
              <w:jc w:val="left"/>
              <w:rPr>
                <w:rFonts w:ascii="仿宋" w:eastAsia="仿宋" w:hAnsi="仿宋" w:cs="宋体"/>
                <w:color w:val="000000" w:themeColor="text1"/>
                <w:kern w:val="0"/>
                <w:sz w:val="18"/>
                <w:szCs w:val="18"/>
              </w:rPr>
            </w:pPr>
          </w:p>
        </w:tc>
      </w:tr>
      <w:tr w:rsidR="00A412CE" w:rsidRPr="00CE7EA1" w:rsidTr="00A56E5A">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12CE" w:rsidRPr="00CE7EA1" w:rsidRDefault="00A412CE" w:rsidP="00556641">
            <w:pPr>
              <w:widowControl/>
              <w:spacing w:line="281" w:lineRule="atLeast"/>
              <w:jc w:val="center"/>
              <w:rPr>
                <w:rFonts w:ascii="微软雅黑" w:eastAsia="微软雅黑" w:hAnsi="微软雅黑" w:cs="宋体"/>
                <w:color w:val="000000" w:themeColor="text1"/>
                <w:kern w:val="0"/>
                <w:sz w:val="24"/>
                <w:szCs w:val="24"/>
              </w:rPr>
            </w:pPr>
          </w:p>
        </w:tc>
        <w:tc>
          <w:tcPr>
            <w:tcW w:w="4678"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A412CE" w:rsidRPr="00CE7EA1" w:rsidRDefault="00A412CE" w:rsidP="004112B7">
            <w:pPr>
              <w:widowControl/>
              <w:spacing w:line="281" w:lineRule="atLeast"/>
              <w:jc w:val="left"/>
              <w:rPr>
                <w:rFonts w:ascii="微软雅黑" w:eastAsia="微软雅黑" w:hAnsi="微软雅黑" w:cs="宋体"/>
                <w:color w:val="000000" w:themeColor="text1"/>
                <w:kern w:val="0"/>
                <w:sz w:val="24"/>
                <w:szCs w:val="24"/>
              </w:rPr>
            </w:pPr>
          </w:p>
        </w:tc>
        <w:tc>
          <w:tcPr>
            <w:tcW w:w="4394"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rsidR="00A412CE" w:rsidRPr="00CE7EA1" w:rsidRDefault="00A412CE" w:rsidP="004112B7">
            <w:pPr>
              <w:widowControl/>
              <w:spacing w:line="281" w:lineRule="atLeast"/>
              <w:jc w:val="left"/>
              <w:rPr>
                <w:rFonts w:ascii="微软雅黑" w:eastAsia="微软雅黑" w:hAnsi="微软雅黑" w:cs="宋体"/>
                <w:color w:val="000000" w:themeColor="text1"/>
                <w:kern w:val="0"/>
                <w:sz w:val="24"/>
                <w:szCs w:val="24"/>
              </w:rPr>
            </w:pPr>
          </w:p>
        </w:tc>
      </w:tr>
      <w:tr w:rsidR="002C1E1C" w:rsidRPr="00CE7EA1" w:rsidTr="004112B7">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BC1F0F" w:rsidP="00556641">
            <w:pPr>
              <w:widowControl/>
              <w:spacing w:line="281" w:lineRule="atLeast"/>
              <w:ind w:firstLine="90"/>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sz w:val="18"/>
                <w:szCs w:val="18"/>
              </w:rPr>
              <w:lastRenderedPageBreak/>
              <w:t>6</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E633AD" w:rsidRDefault="00E633AD" w:rsidP="004112B7">
            <w:pPr>
              <w:widowControl/>
              <w:spacing w:line="281" w:lineRule="atLeast"/>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color w:val="000000" w:themeColor="text1"/>
                <w:kern w:val="0"/>
                <w:sz w:val="18"/>
                <w:szCs w:val="18"/>
              </w:rPr>
              <w:t>第二十五</w:t>
            </w:r>
            <w:r w:rsidR="002C1E1C" w:rsidRPr="00E633AD">
              <w:rPr>
                <w:rFonts w:ascii="仿宋" w:eastAsia="仿宋" w:hAnsi="仿宋" w:cs="宋体" w:hint="eastAsia"/>
                <w:b/>
                <w:color w:val="000000" w:themeColor="text1"/>
                <w:kern w:val="0"/>
                <w:sz w:val="18"/>
                <w:szCs w:val="18"/>
              </w:rPr>
              <w:t>条</w:t>
            </w:r>
            <w:r w:rsidR="002C1E1C" w:rsidRPr="00E633AD">
              <w:rPr>
                <w:rFonts w:ascii="微软雅黑" w:eastAsia="微软雅黑" w:hAnsi="微软雅黑" w:cs="宋体" w:hint="eastAsia"/>
                <w:b/>
                <w:color w:val="000000" w:themeColor="text1"/>
                <w:kern w:val="0"/>
                <w:sz w:val="18"/>
                <w:szCs w:val="18"/>
              </w:rPr>
              <w:t>  </w:t>
            </w:r>
            <w:r w:rsidR="002C1E1C" w:rsidRPr="00E633AD">
              <w:rPr>
                <w:rFonts w:ascii="仿宋" w:eastAsia="仿宋" w:hAnsi="仿宋" w:cs="宋体" w:hint="eastAsia"/>
                <w:b/>
                <w:color w:val="000000" w:themeColor="text1"/>
                <w:kern w:val="0"/>
                <w:sz w:val="18"/>
                <w:szCs w:val="18"/>
              </w:rPr>
              <w:t>乙方对适用于所有证券出借交易客户的事项，有权采取如下一种或多种公告方式进行公布：</w:t>
            </w:r>
          </w:p>
          <w:p w:rsidR="002C1E1C" w:rsidRPr="00E633AD" w:rsidRDefault="002C1E1C" w:rsidP="004112B7">
            <w:pPr>
              <w:widowControl/>
              <w:spacing w:line="281" w:lineRule="atLeast"/>
              <w:ind w:firstLine="361"/>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bCs/>
                <w:color w:val="000000" w:themeColor="text1"/>
                <w:kern w:val="0"/>
                <w:sz w:val="18"/>
              </w:rPr>
              <w:t>（一）通过乙方及其营业部营业场所公布；</w:t>
            </w:r>
          </w:p>
          <w:p w:rsidR="002C1E1C" w:rsidRPr="00E633AD" w:rsidRDefault="002C1E1C" w:rsidP="004112B7">
            <w:pPr>
              <w:widowControl/>
              <w:spacing w:line="281" w:lineRule="atLeast"/>
              <w:ind w:firstLine="361"/>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bCs/>
                <w:color w:val="000000" w:themeColor="text1"/>
                <w:kern w:val="0"/>
                <w:sz w:val="18"/>
              </w:rPr>
              <w:t>（二）通过乙方交易系统公布；</w:t>
            </w:r>
          </w:p>
          <w:p w:rsidR="002C1E1C" w:rsidRPr="00E633AD" w:rsidRDefault="002C1E1C" w:rsidP="004112B7">
            <w:pPr>
              <w:widowControl/>
              <w:spacing w:line="281" w:lineRule="atLeast"/>
              <w:ind w:firstLine="361"/>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bCs/>
                <w:color w:val="000000" w:themeColor="text1"/>
                <w:kern w:val="0"/>
                <w:sz w:val="18"/>
              </w:rPr>
              <w:t>（三）通过乙方官网公布；</w:t>
            </w:r>
          </w:p>
          <w:p w:rsidR="002C1E1C" w:rsidRPr="00E633AD" w:rsidRDefault="002C1E1C" w:rsidP="004112B7">
            <w:pPr>
              <w:widowControl/>
              <w:spacing w:line="281" w:lineRule="atLeast"/>
              <w:ind w:firstLine="361"/>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bCs/>
                <w:color w:val="000000" w:themeColor="text1"/>
                <w:kern w:val="0"/>
                <w:sz w:val="18"/>
              </w:rPr>
              <w:t>（四）通过手机短信公布</w:t>
            </w:r>
            <w:r w:rsidR="00E633AD" w:rsidRPr="00E633AD">
              <w:rPr>
                <w:rFonts w:ascii="仿宋" w:eastAsia="仿宋" w:hAnsi="仿宋" w:cs="宋体" w:hint="eastAsia"/>
                <w:b/>
                <w:bCs/>
                <w:color w:val="000000" w:themeColor="text1"/>
                <w:kern w:val="0"/>
                <w:sz w:val="18"/>
              </w:rPr>
              <w:t>。</w:t>
            </w:r>
          </w:p>
          <w:p w:rsidR="002C1E1C" w:rsidRPr="00E633AD" w:rsidRDefault="002C1E1C" w:rsidP="00E633AD">
            <w:pPr>
              <w:widowControl/>
              <w:spacing w:line="281" w:lineRule="atLeast"/>
              <w:ind w:firstLine="360"/>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color w:val="000000" w:themeColor="text1"/>
                <w:kern w:val="0"/>
                <w:sz w:val="18"/>
                <w:szCs w:val="18"/>
              </w:rPr>
              <w:t>乙方以上述任何一种方式发布的公告，自公告发布之日起即视为已送达甲方，并产生法律效力。</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CE7EA1" w:rsidRDefault="00E633AD" w:rsidP="00E633AD">
            <w:pPr>
              <w:widowControl/>
              <w:spacing w:line="281" w:lineRule="atLeast"/>
              <w:jc w:val="left"/>
              <w:rPr>
                <w:rFonts w:ascii="微软雅黑" w:eastAsia="微软雅黑" w:hAnsi="微软雅黑" w:cs="宋体"/>
                <w:color w:val="000000" w:themeColor="text1"/>
                <w:kern w:val="0"/>
                <w:sz w:val="24"/>
                <w:szCs w:val="24"/>
              </w:rPr>
            </w:pPr>
            <w:r w:rsidRPr="00FD1B72">
              <w:rPr>
                <w:rFonts w:ascii="仿宋" w:eastAsia="仿宋" w:hAnsi="仿宋" w:cs="宋体" w:hint="eastAsia"/>
                <w:color w:val="000000" w:themeColor="text1"/>
                <w:kern w:val="0"/>
                <w:sz w:val="18"/>
                <w:szCs w:val="18"/>
              </w:rPr>
              <w:t>条款新增</w:t>
            </w:r>
            <w:r>
              <w:rPr>
                <w:rFonts w:ascii="仿宋" w:eastAsia="仿宋" w:hAnsi="仿宋" w:cs="宋体" w:hint="eastAsia"/>
                <w:color w:val="000000" w:themeColor="text1"/>
                <w:kern w:val="0"/>
                <w:sz w:val="18"/>
                <w:szCs w:val="18"/>
              </w:rPr>
              <w:t>，原文无</w:t>
            </w:r>
          </w:p>
        </w:tc>
      </w:tr>
      <w:tr w:rsidR="002C1E1C" w:rsidRPr="00CE7EA1" w:rsidTr="00BC1F0F">
        <w:trPr>
          <w:jc w:val="center"/>
        </w:trPr>
        <w:tc>
          <w:tcPr>
            <w:tcW w:w="71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2C1E1C" w:rsidRPr="00CE7EA1" w:rsidRDefault="00BC1F0F" w:rsidP="00556641">
            <w:pPr>
              <w:widowControl/>
              <w:spacing w:line="281" w:lineRule="atLeast"/>
              <w:ind w:firstLine="90"/>
              <w:jc w:val="center"/>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sz w:val="18"/>
                <w:szCs w:val="18"/>
              </w:rPr>
              <w:t>7</w:t>
            </w:r>
          </w:p>
        </w:tc>
        <w:tc>
          <w:tcPr>
            <w:tcW w:w="4678" w:type="dxa"/>
            <w:tcBorders>
              <w:top w:val="nil"/>
              <w:left w:val="nil"/>
              <w:bottom w:val="nil"/>
              <w:right w:val="single" w:sz="8" w:space="0" w:color="auto"/>
            </w:tcBorders>
            <w:shd w:val="clear" w:color="auto" w:fill="auto"/>
            <w:tcMar>
              <w:top w:w="0" w:type="dxa"/>
              <w:left w:w="108" w:type="dxa"/>
              <w:bottom w:w="0" w:type="dxa"/>
              <w:right w:w="108" w:type="dxa"/>
            </w:tcMar>
            <w:hideMark/>
          </w:tcPr>
          <w:p w:rsidR="00E633AD" w:rsidRPr="00E633AD" w:rsidRDefault="006E3440" w:rsidP="00E633AD">
            <w:pPr>
              <w:widowControl/>
              <w:spacing w:line="281"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第二十七</w:t>
            </w:r>
            <w:r w:rsidR="00E633AD" w:rsidRPr="00CE7EA1">
              <w:rPr>
                <w:rFonts w:ascii="仿宋" w:eastAsia="仿宋" w:hAnsi="仿宋" w:cs="宋体" w:hint="eastAsia"/>
                <w:color w:val="000000" w:themeColor="text1"/>
                <w:kern w:val="0"/>
                <w:sz w:val="18"/>
                <w:szCs w:val="18"/>
              </w:rPr>
              <w:t>条</w:t>
            </w:r>
            <w:r w:rsidR="00E633AD">
              <w:rPr>
                <w:rFonts w:ascii="仿宋" w:eastAsia="仿宋" w:hAnsi="仿宋" w:cs="宋体" w:hint="eastAsia"/>
                <w:color w:val="000000" w:themeColor="text1"/>
                <w:kern w:val="0"/>
                <w:sz w:val="18"/>
                <w:szCs w:val="18"/>
              </w:rPr>
              <w:t xml:space="preserve"> </w:t>
            </w:r>
            <w:r w:rsidR="00E633AD" w:rsidRPr="00E633AD">
              <w:rPr>
                <w:rFonts w:ascii="仿宋" w:eastAsia="仿宋" w:hAnsi="仿宋" w:cs="宋体" w:hint="eastAsia"/>
                <w:color w:val="000000" w:themeColor="text1"/>
                <w:kern w:val="0"/>
                <w:sz w:val="18"/>
                <w:szCs w:val="18"/>
              </w:rPr>
              <w:t>乙方</w:t>
            </w:r>
            <w:r w:rsidR="00E633AD" w:rsidRPr="00E633AD">
              <w:rPr>
                <w:rFonts w:ascii="仿宋" w:eastAsia="仿宋" w:hAnsi="仿宋" w:cs="宋体"/>
                <w:color w:val="000000" w:themeColor="text1"/>
                <w:kern w:val="0"/>
                <w:sz w:val="18"/>
                <w:szCs w:val="18"/>
              </w:rPr>
              <w:t>履行本合同项下的通知义务，按照下述任何一种方式进行通知送达的，视为</w:t>
            </w:r>
            <w:r w:rsidR="00E633AD" w:rsidRPr="00E633AD">
              <w:rPr>
                <w:rFonts w:ascii="仿宋" w:eastAsia="仿宋" w:hAnsi="仿宋" w:cs="宋体" w:hint="eastAsia"/>
                <w:color w:val="000000" w:themeColor="text1"/>
                <w:kern w:val="0"/>
                <w:sz w:val="18"/>
                <w:szCs w:val="18"/>
              </w:rPr>
              <w:t>乙方</w:t>
            </w:r>
            <w:r w:rsidR="00E633AD" w:rsidRPr="00E633AD">
              <w:rPr>
                <w:rFonts w:ascii="仿宋" w:eastAsia="仿宋" w:hAnsi="仿宋" w:cs="宋体"/>
                <w:color w:val="000000" w:themeColor="text1"/>
                <w:kern w:val="0"/>
                <w:sz w:val="18"/>
                <w:szCs w:val="18"/>
              </w:rPr>
              <w:t>已经履行本合同项下各项通知义务，同时视为</w:t>
            </w:r>
            <w:r w:rsidR="00E633AD" w:rsidRPr="00E633AD">
              <w:rPr>
                <w:rFonts w:ascii="仿宋" w:eastAsia="仿宋" w:hAnsi="仿宋" w:cs="宋体" w:hint="eastAsia"/>
                <w:color w:val="000000" w:themeColor="text1"/>
                <w:kern w:val="0"/>
                <w:sz w:val="18"/>
                <w:szCs w:val="18"/>
              </w:rPr>
              <w:t>甲</w:t>
            </w:r>
            <w:r w:rsidR="00E633AD" w:rsidRPr="00E633AD">
              <w:rPr>
                <w:rFonts w:ascii="仿宋" w:eastAsia="仿宋" w:hAnsi="仿宋" w:cs="宋体"/>
                <w:color w:val="000000" w:themeColor="text1"/>
                <w:kern w:val="0"/>
                <w:sz w:val="18"/>
                <w:szCs w:val="18"/>
              </w:rPr>
              <w:t>方对</w:t>
            </w:r>
            <w:r w:rsidR="00E633AD" w:rsidRPr="00E633AD">
              <w:rPr>
                <w:rFonts w:ascii="仿宋" w:eastAsia="仿宋" w:hAnsi="仿宋" w:cs="宋体" w:hint="eastAsia"/>
                <w:color w:val="000000" w:themeColor="text1"/>
                <w:kern w:val="0"/>
                <w:sz w:val="18"/>
                <w:szCs w:val="18"/>
              </w:rPr>
              <w:t>乙方</w:t>
            </w:r>
            <w:r w:rsidR="00E633AD" w:rsidRPr="00E633AD">
              <w:rPr>
                <w:rFonts w:ascii="仿宋" w:eastAsia="仿宋" w:hAnsi="仿宋" w:cs="宋体"/>
                <w:color w:val="000000" w:themeColor="text1"/>
                <w:kern w:val="0"/>
                <w:sz w:val="18"/>
                <w:szCs w:val="18"/>
              </w:rPr>
              <w:t>欲通知的内容已全部知悉：</w:t>
            </w:r>
          </w:p>
          <w:p w:rsidR="002C1E1C" w:rsidRPr="00E633AD" w:rsidRDefault="002C1E1C" w:rsidP="004112B7">
            <w:pPr>
              <w:widowControl/>
              <w:spacing w:line="281" w:lineRule="atLeast"/>
              <w:ind w:firstLine="361"/>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bCs/>
                <w:color w:val="000000" w:themeColor="text1"/>
                <w:kern w:val="0"/>
                <w:sz w:val="18"/>
              </w:rPr>
              <w:t>1.</w:t>
            </w:r>
            <w:r w:rsidRPr="00E633AD">
              <w:rPr>
                <w:rFonts w:ascii="宋体" w:hAnsi="宋体" w:cs="宋体" w:hint="eastAsia"/>
                <w:b/>
                <w:bCs/>
                <w:color w:val="000000" w:themeColor="text1"/>
                <w:kern w:val="0"/>
                <w:sz w:val="18"/>
              </w:rPr>
              <w:t> </w:t>
            </w:r>
            <w:r w:rsidRPr="00E633AD">
              <w:rPr>
                <w:rFonts w:ascii="仿宋" w:eastAsia="仿宋" w:hAnsi="仿宋" w:cs="宋体" w:hint="eastAsia"/>
                <w:b/>
                <w:bCs/>
                <w:color w:val="000000" w:themeColor="text1"/>
                <w:kern w:val="0"/>
                <w:sz w:val="18"/>
              </w:rPr>
              <w:t>乙方交易系统通知。</w:t>
            </w:r>
          </w:p>
          <w:p w:rsidR="002C1E1C" w:rsidRPr="00E633AD" w:rsidRDefault="002C1E1C" w:rsidP="004112B7">
            <w:pPr>
              <w:widowControl/>
              <w:spacing w:line="281" w:lineRule="atLeast"/>
              <w:ind w:firstLine="360"/>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color w:val="000000" w:themeColor="text1"/>
                <w:kern w:val="0"/>
                <w:sz w:val="18"/>
                <w:szCs w:val="18"/>
              </w:rPr>
              <w:t>2.</w:t>
            </w:r>
            <w:r w:rsidRPr="00E633AD">
              <w:rPr>
                <w:rFonts w:ascii="宋体" w:hAnsi="宋体" w:cs="宋体" w:hint="eastAsia"/>
                <w:b/>
                <w:color w:val="000000" w:themeColor="text1"/>
                <w:kern w:val="0"/>
                <w:sz w:val="18"/>
                <w:szCs w:val="18"/>
              </w:rPr>
              <w:t> </w:t>
            </w:r>
            <w:r w:rsidRPr="00E633AD">
              <w:rPr>
                <w:rFonts w:ascii="仿宋" w:eastAsia="仿宋" w:hAnsi="仿宋" w:cs="宋体" w:hint="eastAsia"/>
                <w:b/>
                <w:color w:val="000000" w:themeColor="text1"/>
                <w:kern w:val="0"/>
                <w:sz w:val="18"/>
                <w:szCs w:val="18"/>
              </w:rPr>
              <w:t>电子邮件通知。</w:t>
            </w:r>
          </w:p>
          <w:p w:rsidR="002C1E1C" w:rsidRPr="00E633AD" w:rsidRDefault="002C1E1C" w:rsidP="004112B7">
            <w:pPr>
              <w:widowControl/>
              <w:spacing w:line="281" w:lineRule="atLeast"/>
              <w:ind w:firstLine="360"/>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color w:val="000000" w:themeColor="text1"/>
                <w:kern w:val="0"/>
                <w:sz w:val="18"/>
                <w:szCs w:val="18"/>
              </w:rPr>
              <w:t>3.</w:t>
            </w:r>
            <w:r w:rsidRPr="00E633AD">
              <w:rPr>
                <w:rFonts w:ascii="宋体" w:hAnsi="宋体" w:cs="宋体" w:hint="eastAsia"/>
                <w:b/>
                <w:color w:val="000000" w:themeColor="text1"/>
                <w:kern w:val="0"/>
                <w:sz w:val="18"/>
                <w:szCs w:val="18"/>
              </w:rPr>
              <w:t> </w:t>
            </w:r>
            <w:r w:rsidRPr="00E633AD">
              <w:rPr>
                <w:rFonts w:ascii="仿宋" w:eastAsia="仿宋" w:hAnsi="仿宋" w:cs="宋体" w:hint="eastAsia"/>
                <w:b/>
                <w:color w:val="000000" w:themeColor="text1"/>
                <w:kern w:val="0"/>
                <w:sz w:val="18"/>
                <w:szCs w:val="18"/>
              </w:rPr>
              <w:t>手机短信通知。</w:t>
            </w:r>
          </w:p>
          <w:p w:rsidR="002C1E1C" w:rsidRPr="00E633AD" w:rsidRDefault="002C1E1C" w:rsidP="004112B7">
            <w:pPr>
              <w:widowControl/>
              <w:spacing w:line="281" w:lineRule="atLeast"/>
              <w:ind w:firstLine="360"/>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color w:val="000000" w:themeColor="text1"/>
                <w:kern w:val="0"/>
                <w:sz w:val="18"/>
                <w:szCs w:val="18"/>
              </w:rPr>
              <w:t>4.</w:t>
            </w:r>
            <w:r w:rsidRPr="00E633AD">
              <w:rPr>
                <w:rFonts w:ascii="宋体" w:hAnsi="宋体" w:cs="宋体" w:hint="eastAsia"/>
                <w:b/>
                <w:color w:val="000000" w:themeColor="text1"/>
                <w:kern w:val="0"/>
                <w:sz w:val="18"/>
                <w:szCs w:val="18"/>
              </w:rPr>
              <w:t> </w:t>
            </w:r>
            <w:r w:rsidRPr="00E633AD">
              <w:rPr>
                <w:rFonts w:ascii="仿宋" w:eastAsia="仿宋" w:hAnsi="仿宋" w:cs="宋体" w:hint="eastAsia"/>
                <w:b/>
                <w:color w:val="000000" w:themeColor="text1"/>
                <w:kern w:val="0"/>
                <w:sz w:val="18"/>
                <w:szCs w:val="18"/>
              </w:rPr>
              <w:t>电话通知。</w:t>
            </w:r>
          </w:p>
          <w:p w:rsidR="002C1E1C" w:rsidRPr="00E633AD" w:rsidRDefault="002C1E1C" w:rsidP="004112B7">
            <w:pPr>
              <w:widowControl/>
              <w:spacing w:line="281" w:lineRule="atLeast"/>
              <w:ind w:firstLine="360"/>
              <w:jc w:val="left"/>
              <w:rPr>
                <w:rFonts w:ascii="微软雅黑" w:eastAsia="微软雅黑" w:hAnsi="微软雅黑" w:cs="宋体"/>
                <w:b/>
                <w:color w:val="000000" w:themeColor="text1"/>
                <w:kern w:val="0"/>
                <w:sz w:val="24"/>
                <w:szCs w:val="24"/>
              </w:rPr>
            </w:pPr>
            <w:r w:rsidRPr="00E633AD">
              <w:rPr>
                <w:rFonts w:ascii="仿宋" w:eastAsia="仿宋" w:hAnsi="仿宋" w:cs="宋体" w:hint="eastAsia"/>
                <w:b/>
                <w:color w:val="000000" w:themeColor="text1"/>
                <w:kern w:val="0"/>
                <w:sz w:val="18"/>
                <w:szCs w:val="18"/>
              </w:rPr>
              <w:t>5.</w:t>
            </w:r>
            <w:r w:rsidRPr="00E633AD">
              <w:rPr>
                <w:rFonts w:ascii="宋体" w:hAnsi="宋体" w:cs="宋体" w:hint="eastAsia"/>
                <w:b/>
                <w:color w:val="000000" w:themeColor="text1"/>
                <w:kern w:val="0"/>
                <w:sz w:val="18"/>
                <w:szCs w:val="18"/>
              </w:rPr>
              <w:t> </w:t>
            </w:r>
            <w:r w:rsidRPr="00E633AD">
              <w:rPr>
                <w:rFonts w:ascii="仿宋" w:eastAsia="仿宋" w:hAnsi="仿宋" w:cs="宋体" w:hint="eastAsia"/>
                <w:b/>
                <w:color w:val="000000" w:themeColor="text1"/>
                <w:kern w:val="0"/>
                <w:sz w:val="18"/>
                <w:szCs w:val="18"/>
              </w:rPr>
              <w:t>传真通知。</w:t>
            </w:r>
          </w:p>
          <w:p w:rsidR="002C1E1C" w:rsidRPr="00CE7EA1" w:rsidRDefault="002C1E1C" w:rsidP="004112B7">
            <w:pPr>
              <w:widowControl/>
              <w:spacing w:line="281" w:lineRule="atLeast"/>
              <w:ind w:firstLine="360"/>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甲方承诺，只要乙方通过以上任何一种方式向甲方发送了通知，均视为乙方履行了本协议约定的通知义务。如果非因乙方原因使得甲方未能收到上述通知，由此造成的后果及损失，乙方不承担任何责任。</w:t>
            </w:r>
          </w:p>
          <w:p w:rsidR="002C1E1C" w:rsidRPr="00CE7EA1" w:rsidRDefault="002C1E1C" w:rsidP="00E633AD">
            <w:pPr>
              <w:widowControl/>
              <w:spacing w:line="281" w:lineRule="atLeast"/>
              <w:ind w:firstLineChars="200" w:firstLine="360"/>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通知的送达时间。以转融通系统、电子邮件、手机短信、传真通知的，以转融通系统通知、电子邮件、传真、手机短信发出后视为已经送达；以电话方式通知的，以通话当时视为已经送达，电话无法接通或无人接听的，最后一次拨出电话时视为已经送达。</w:t>
            </w:r>
          </w:p>
        </w:tc>
        <w:tc>
          <w:tcPr>
            <w:tcW w:w="4394" w:type="dxa"/>
            <w:tcBorders>
              <w:top w:val="nil"/>
              <w:left w:val="nil"/>
              <w:bottom w:val="nil"/>
              <w:right w:val="single" w:sz="8" w:space="0" w:color="auto"/>
            </w:tcBorders>
            <w:shd w:val="clear" w:color="auto" w:fill="auto"/>
            <w:tcMar>
              <w:top w:w="0" w:type="dxa"/>
              <w:left w:w="108" w:type="dxa"/>
              <w:bottom w:w="0" w:type="dxa"/>
              <w:right w:w="108" w:type="dxa"/>
            </w:tcMar>
            <w:hideMark/>
          </w:tcPr>
          <w:p w:rsidR="00E633AD" w:rsidRPr="00E633AD" w:rsidRDefault="00BC1F0F" w:rsidP="00E633AD">
            <w:pPr>
              <w:widowControl/>
              <w:spacing w:line="281"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第二十</w:t>
            </w:r>
            <w:r w:rsidR="00E633AD" w:rsidRPr="00CE7EA1">
              <w:rPr>
                <w:rFonts w:ascii="仿宋" w:eastAsia="仿宋" w:hAnsi="仿宋" w:cs="宋体" w:hint="eastAsia"/>
                <w:color w:val="000000" w:themeColor="text1"/>
                <w:kern w:val="0"/>
                <w:sz w:val="18"/>
                <w:szCs w:val="18"/>
              </w:rPr>
              <w:t>条</w:t>
            </w:r>
            <w:r w:rsidR="00E633AD">
              <w:rPr>
                <w:rFonts w:ascii="仿宋" w:eastAsia="仿宋" w:hAnsi="仿宋" w:cs="宋体" w:hint="eastAsia"/>
                <w:color w:val="000000" w:themeColor="text1"/>
                <w:kern w:val="0"/>
                <w:sz w:val="18"/>
                <w:szCs w:val="18"/>
              </w:rPr>
              <w:t xml:space="preserve"> </w:t>
            </w:r>
            <w:r w:rsidR="00E633AD" w:rsidRPr="00E633AD">
              <w:rPr>
                <w:rFonts w:ascii="仿宋" w:eastAsia="仿宋" w:hAnsi="仿宋" w:cs="宋体" w:hint="eastAsia"/>
                <w:color w:val="000000" w:themeColor="text1"/>
                <w:kern w:val="0"/>
                <w:sz w:val="18"/>
                <w:szCs w:val="18"/>
              </w:rPr>
              <w:t>乙方</w:t>
            </w:r>
            <w:r w:rsidR="00E633AD" w:rsidRPr="00E633AD">
              <w:rPr>
                <w:rFonts w:ascii="仿宋" w:eastAsia="仿宋" w:hAnsi="仿宋" w:cs="宋体"/>
                <w:color w:val="000000" w:themeColor="text1"/>
                <w:kern w:val="0"/>
                <w:sz w:val="18"/>
                <w:szCs w:val="18"/>
              </w:rPr>
              <w:t>履行本合同项下的通知义务，按照下述任何一种方式进行通知送达的，视为</w:t>
            </w:r>
            <w:r w:rsidR="00E633AD" w:rsidRPr="00E633AD">
              <w:rPr>
                <w:rFonts w:ascii="仿宋" w:eastAsia="仿宋" w:hAnsi="仿宋" w:cs="宋体" w:hint="eastAsia"/>
                <w:color w:val="000000" w:themeColor="text1"/>
                <w:kern w:val="0"/>
                <w:sz w:val="18"/>
                <w:szCs w:val="18"/>
              </w:rPr>
              <w:t>乙方</w:t>
            </w:r>
            <w:r w:rsidR="00E633AD" w:rsidRPr="00E633AD">
              <w:rPr>
                <w:rFonts w:ascii="仿宋" w:eastAsia="仿宋" w:hAnsi="仿宋" w:cs="宋体"/>
                <w:color w:val="000000" w:themeColor="text1"/>
                <w:kern w:val="0"/>
                <w:sz w:val="18"/>
                <w:szCs w:val="18"/>
              </w:rPr>
              <w:t>已经履行本合同项下各项通知义务，同时视为</w:t>
            </w:r>
            <w:r w:rsidR="00E633AD" w:rsidRPr="00E633AD">
              <w:rPr>
                <w:rFonts w:ascii="仿宋" w:eastAsia="仿宋" w:hAnsi="仿宋" w:cs="宋体" w:hint="eastAsia"/>
                <w:color w:val="000000" w:themeColor="text1"/>
                <w:kern w:val="0"/>
                <w:sz w:val="18"/>
                <w:szCs w:val="18"/>
              </w:rPr>
              <w:t>甲</w:t>
            </w:r>
            <w:r w:rsidR="00E633AD" w:rsidRPr="00E633AD">
              <w:rPr>
                <w:rFonts w:ascii="仿宋" w:eastAsia="仿宋" w:hAnsi="仿宋" w:cs="宋体"/>
                <w:color w:val="000000" w:themeColor="text1"/>
                <w:kern w:val="0"/>
                <w:sz w:val="18"/>
                <w:szCs w:val="18"/>
              </w:rPr>
              <w:t>方对</w:t>
            </w:r>
            <w:r w:rsidR="00E633AD" w:rsidRPr="00E633AD">
              <w:rPr>
                <w:rFonts w:ascii="仿宋" w:eastAsia="仿宋" w:hAnsi="仿宋" w:cs="宋体" w:hint="eastAsia"/>
                <w:color w:val="000000" w:themeColor="text1"/>
                <w:kern w:val="0"/>
                <w:sz w:val="18"/>
                <w:szCs w:val="18"/>
              </w:rPr>
              <w:t>乙方</w:t>
            </w:r>
            <w:r w:rsidR="00E633AD" w:rsidRPr="00E633AD">
              <w:rPr>
                <w:rFonts w:ascii="仿宋" w:eastAsia="仿宋" w:hAnsi="仿宋" w:cs="宋体"/>
                <w:color w:val="000000" w:themeColor="text1"/>
                <w:kern w:val="0"/>
                <w:sz w:val="18"/>
                <w:szCs w:val="18"/>
              </w:rPr>
              <w:t>欲通知的内容已全部知悉：</w:t>
            </w:r>
          </w:p>
          <w:p w:rsidR="00E633AD" w:rsidRPr="00E633AD" w:rsidRDefault="00E633AD" w:rsidP="00E633AD">
            <w:pPr>
              <w:widowControl/>
              <w:tabs>
                <w:tab w:val="left" w:pos="1800"/>
              </w:tabs>
              <w:spacing w:line="281" w:lineRule="atLeast"/>
              <w:ind w:firstLine="360"/>
              <w:jc w:val="left"/>
              <w:rPr>
                <w:rFonts w:ascii="仿宋" w:eastAsia="仿宋" w:hAnsi="仿宋" w:cs="宋体"/>
                <w:color w:val="000000" w:themeColor="text1"/>
                <w:kern w:val="0"/>
                <w:sz w:val="18"/>
                <w:szCs w:val="18"/>
              </w:rPr>
            </w:pPr>
            <w:r w:rsidRPr="00E633AD">
              <w:rPr>
                <w:rFonts w:ascii="仿宋" w:eastAsia="仿宋" w:hAnsi="仿宋" w:cs="宋体" w:hint="eastAsia"/>
                <w:color w:val="000000" w:themeColor="text1"/>
                <w:kern w:val="0"/>
                <w:sz w:val="18"/>
                <w:szCs w:val="18"/>
              </w:rPr>
              <w:t>（一）以短信和电子邮件方式通知的，以短信和电子邮件发出时视为通知送达；</w:t>
            </w:r>
          </w:p>
          <w:p w:rsidR="00E633AD" w:rsidRPr="00E633AD" w:rsidRDefault="00E633AD" w:rsidP="00E633AD">
            <w:pPr>
              <w:widowControl/>
              <w:tabs>
                <w:tab w:val="left" w:pos="1800"/>
              </w:tabs>
              <w:spacing w:line="281" w:lineRule="atLeast"/>
              <w:ind w:firstLine="360"/>
              <w:jc w:val="left"/>
              <w:rPr>
                <w:rFonts w:ascii="仿宋" w:eastAsia="仿宋" w:hAnsi="仿宋" w:cs="宋体"/>
                <w:color w:val="000000" w:themeColor="text1"/>
                <w:kern w:val="0"/>
                <w:sz w:val="18"/>
                <w:szCs w:val="18"/>
              </w:rPr>
            </w:pPr>
            <w:r w:rsidRPr="00E633AD">
              <w:rPr>
                <w:rFonts w:ascii="仿宋" w:eastAsia="仿宋" w:hAnsi="仿宋" w:cs="宋体" w:hint="eastAsia"/>
                <w:color w:val="000000" w:themeColor="text1"/>
                <w:kern w:val="0"/>
                <w:sz w:val="18"/>
                <w:szCs w:val="18"/>
              </w:rPr>
              <w:t>（二）以录音电话方式通知的，以通话当时视为通知送达证券公司；电话三次无法接通或无人接听的，以最后一次拨出电话时间视为通知送达；</w:t>
            </w:r>
          </w:p>
          <w:p w:rsidR="00E633AD" w:rsidRPr="00E633AD" w:rsidRDefault="00E633AD" w:rsidP="00E633AD">
            <w:pPr>
              <w:widowControl/>
              <w:tabs>
                <w:tab w:val="left" w:pos="1800"/>
              </w:tabs>
              <w:spacing w:line="281" w:lineRule="atLeast"/>
              <w:ind w:firstLine="360"/>
              <w:jc w:val="left"/>
              <w:rPr>
                <w:rFonts w:ascii="仿宋" w:eastAsia="仿宋" w:hAnsi="仿宋" w:cs="宋体"/>
                <w:color w:val="000000" w:themeColor="text1"/>
                <w:kern w:val="0"/>
                <w:sz w:val="18"/>
                <w:szCs w:val="18"/>
              </w:rPr>
            </w:pPr>
            <w:r w:rsidRPr="00E633AD">
              <w:rPr>
                <w:rFonts w:ascii="仿宋" w:eastAsia="仿宋" w:hAnsi="仿宋" w:cs="宋体" w:hint="eastAsia"/>
                <w:color w:val="000000" w:themeColor="text1"/>
                <w:kern w:val="0"/>
                <w:sz w:val="18"/>
                <w:szCs w:val="18"/>
              </w:rPr>
              <w:t>（三）以邮寄方式通知的，以邮件寄出后5个自然日（含）视为通知送达；</w:t>
            </w:r>
          </w:p>
          <w:p w:rsidR="00E633AD" w:rsidRPr="00E633AD" w:rsidRDefault="00E633AD" w:rsidP="00E633AD">
            <w:pPr>
              <w:widowControl/>
              <w:tabs>
                <w:tab w:val="left" w:pos="1800"/>
              </w:tabs>
              <w:spacing w:line="281" w:lineRule="atLeast"/>
              <w:ind w:firstLine="360"/>
              <w:jc w:val="left"/>
              <w:rPr>
                <w:rFonts w:ascii="仿宋" w:eastAsia="仿宋" w:hAnsi="仿宋" w:cs="宋体"/>
                <w:color w:val="000000" w:themeColor="text1"/>
                <w:kern w:val="0"/>
                <w:sz w:val="18"/>
                <w:szCs w:val="18"/>
              </w:rPr>
            </w:pPr>
            <w:r w:rsidRPr="00E633AD">
              <w:rPr>
                <w:rFonts w:ascii="仿宋" w:eastAsia="仿宋" w:hAnsi="仿宋" w:cs="宋体" w:hint="eastAsia"/>
                <w:color w:val="000000" w:themeColor="text1"/>
                <w:kern w:val="0"/>
                <w:sz w:val="18"/>
                <w:szCs w:val="18"/>
              </w:rPr>
              <w:t>（四）如合同约定以公告方式通知的，乙方公告发出后视为通知送达。</w:t>
            </w:r>
          </w:p>
          <w:p w:rsidR="002C1E1C" w:rsidRPr="00E633AD" w:rsidRDefault="002C1E1C" w:rsidP="00E633AD">
            <w:pPr>
              <w:widowControl/>
              <w:spacing w:line="281" w:lineRule="atLeast"/>
              <w:ind w:firstLine="360"/>
              <w:jc w:val="left"/>
              <w:rPr>
                <w:rFonts w:ascii="仿宋" w:eastAsia="仿宋" w:hAnsi="仿宋" w:cs="宋体"/>
                <w:color w:val="000000" w:themeColor="text1"/>
                <w:kern w:val="0"/>
                <w:sz w:val="18"/>
                <w:szCs w:val="18"/>
              </w:rPr>
            </w:pPr>
          </w:p>
        </w:tc>
      </w:tr>
      <w:tr w:rsidR="00BC1F0F" w:rsidRPr="00CE7EA1" w:rsidTr="004112B7">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C1F0F" w:rsidRDefault="00BC1F0F" w:rsidP="00556641">
            <w:pPr>
              <w:widowControl/>
              <w:spacing w:line="281" w:lineRule="atLeast"/>
              <w:jc w:val="center"/>
              <w:rPr>
                <w:rFonts w:ascii="仿宋" w:eastAsia="仿宋" w:hAnsi="仿宋" w:cs="宋体"/>
                <w:color w:val="000000" w:themeColor="text1"/>
                <w:kern w:val="0"/>
                <w:sz w:val="18"/>
                <w:szCs w:val="18"/>
              </w:rPr>
            </w:pP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F0F" w:rsidRDefault="00BC1F0F" w:rsidP="00E633AD">
            <w:pPr>
              <w:widowControl/>
              <w:spacing w:line="281" w:lineRule="atLeast"/>
              <w:jc w:val="left"/>
              <w:rPr>
                <w:rFonts w:ascii="仿宋" w:eastAsia="仿宋" w:hAnsi="仿宋" w:cs="宋体"/>
                <w:color w:val="000000" w:themeColor="text1"/>
                <w:kern w:val="0"/>
                <w:sz w:val="18"/>
                <w:szCs w:val="18"/>
              </w:rPr>
            </w:pP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F0F" w:rsidRDefault="00BC1F0F" w:rsidP="00E633AD">
            <w:pPr>
              <w:widowControl/>
              <w:spacing w:line="281" w:lineRule="atLeast"/>
              <w:jc w:val="left"/>
              <w:rPr>
                <w:rFonts w:ascii="仿宋" w:eastAsia="仿宋" w:hAnsi="仿宋" w:cs="宋体"/>
                <w:color w:val="000000" w:themeColor="text1"/>
                <w:kern w:val="0"/>
                <w:sz w:val="18"/>
                <w:szCs w:val="18"/>
              </w:rPr>
            </w:pPr>
          </w:p>
        </w:tc>
      </w:tr>
    </w:tbl>
    <w:p w:rsidR="002C1E1C" w:rsidRPr="00CE7EA1" w:rsidRDefault="002C1E1C" w:rsidP="002C1E1C">
      <w:pPr>
        <w:widowControl/>
        <w:shd w:val="clear" w:color="auto" w:fill="FFFFFF"/>
        <w:spacing w:line="520" w:lineRule="atLeast"/>
        <w:ind w:firstLine="482"/>
        <w:jc w:val="center"/>
        <w:rPr>
          <w:rFonts w:ascii="黑体" w:eastAsia="黑体" w:hAnsi="黑体" w:cs="宋体"/>
          <w:color w:val="000000" w:themeColor="text1"/>
          <w:kern w:val="0"/>
          <w:sz w:val="24"/>
          <w:szCs w:val="24"/>
        </w:rPr>
      </w:pPr>
      <w:r w:rsidRPr="00CE7EA1">
        <w:rPr>
          <w:rFonts w:ascii="黑体" w:eastAsia="黑体" w:hAnsi="黑体" w:cs="宋体" w:hint="eastAsia"/>
          <w:b/>
          <w:bCs/>
          <w:color w:val="000000" w:themeColor="text1"/>
          <w:kern w:val="0"/>
          <w:sz w:val="24"/>
          <w:szCs w:val="24"/>
        </w:rPr>
        <w:lastRenderedPageBreak/>
        <w:t>《转融通证券出借交易风险揭示书》修订内容对照表</w:t>
      </w:r>
    </w:p>
    <w:tbl>
      <w:tblPr>
        <w:tblW w:w="9782" w:type="dxa"/>
        <w:jc w:val="center"/>
        <w:tblInd w:w="-318" w:type="dxa"/>
        <w:tblCellMar>
          <w:left w:w="0" w:type="dxa"/>
          <w:right w:w="0" w:type="dxa"/>
        </w:tblCellMar>
        <w:tblLook w:val="04A0"/>
      </w:tblPr>
      <w:tblGrid>
        <w:gridCol w:w="710"/>
        <w:gridCol w:w="4678"/>
        <w:gridCol w:w="4394"/>
      </w:tblGrid>
      <w:tr w:rsidR="002C1E1C" w:rsidRPr="00CE7EA1" w:rsidTr="004112B7">
        <w:trPr>
          <w:trHeight w:val="360"/>
          <w:jc w:val="center"/>
        </w:trPr>
        <w:tc>
          <w:tcPr>
            <w:tcW w:w="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4112B7">
            <w:pPr>
              <w:widowControl/>
              <w:spacing w:line="281" w:lineRule="atLeast"/>
              <w:jc w:val="left"/>
              <w:rPr>
                <w:rFonts w:ascii="微软雅黑" w:eastAsia="微软雅黑" w:hAnsi="微软雅黑" w:cs="宋体"/>
                <w:color w:val="000000" w:themeColor="text1"/>
                <w:kern w:val="0"/>
                <w:sz w:val="24"/>
                <w:szCs w:val="24"/>
              </w:rPr>
            </w:pPr>
            <w:r w:rsidRPr="00CE7EA1">
              <w:rPr>
                <w:rFonts w:ascii="仿宋" w:eastAsia="仿宋" w:hAnsi="仿宋" w:cs="宋体" w:hint="eastAsia"/>
                <w:b/>
                <w:bCs/>
                <w:color w:val="000000" w:themeColor="text1"/>
                <w:kern w:val="0"/>
                <w:sz w:val="18"/>
              </w:rPr>
              <w:t>序号</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4112B7">
            <w:pPr>
              <w:widowControl/>
              <w:spacing w:line="281" w:lineRule="atLeast"/>
              <w:ind w:firstLine="361"/>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b/>
                <w:bCs/>
                <w:color w:val="000000" w:themeColor="text1"/>
                <w:kern w:val="0"/>
                <w:sz w:val="18"/>
              </w:rPr>
              <w:t>修订稿</w:t>
            </w:r>
          </w:p>
        </w:tc>
        <w:tc>
          <w:tcPr>
            <w:tcW w:w="4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4112B7">
            <w:pPr>
              <w:widowControl/>
              <w:spacing w:line="281" w:lineRule="atLeast"/>
              <w:ind w:firstLine="361"/>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b/>
                <w:bCs/>
                <w:color w:val="000000" w:themeColor="text1"/>
                <w:kern w:val="0"/>
                <w:sz w:val="18"/>
              </w:rPr>
              <w:t>原文稿</w:t>
            </w:r>
          </w:p>
        </w:tc>
      </w:tr>
      <w:tr w:rsidR="002C1E1C" w:rsidRPr="00CE7EA1" w:rsidTr="004112B7">
        <w:trPr>
          <w:trHeight w:val="2141"/>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507F" w:rsidRPr="00DD507F" w:rsidRDefault="00DD507F" w:rsidP="00556641">
            <w:pPr>
              <w:widowControl/>
              <w:spacing w:line="281" w:lineRule="atLeast"/>
              <w:jc w:val="left"/>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sz w:val="18"/>
                <w:szCs w:val="18"/>
              </w:rPr>
              <w:t>一、</w:t>
            </w:r>
            <w:r w:rsidRPr="00DD507F">
              <w:rPr>
                <w:rFonts w:ascii="仿宋" w:eastAsia="仿宋" w:hAnsi="仿宋" w:cs="宋体" w:hint="eastAsia"/>
                <w:color w:val="000000" w:themeColor="text1"/>
                <w:kern w:val="0"/>
                <w:sz w:val="18"/>
                <w:szCs w:val="18"/>
              </w:rPr>
              <w:t>转融通证券出借交易可能存在信用风险、市场风险、流动性风险、权益补偿风险、操作风险、政策风险、技术风险等各类风险，</w:t>
            </w:r>
            <w:r w:rsidRPr="00CE7EA1">
              <w:rPr>
                <w:rFonts w:ascii="微软雅黑" w:eastAsia="微软雅黑" w:hAnsi="微软雅黑" w:cs="宋体" w:hint="eastAsia"/>
                <w:b/>
                <w:bCs/>
                <w:color w:val="000000" w:themeColor="text1"/>
                <w:kern w:val="0"/>
                <w:sz w:val="18"/>
              </w:rPr>
              <w:t>且科创板与主板转融通证券出借交易相关规则存在一定的区别</w:t>
            </w:r>
            <w:r>
              <w:rPr>
                <w:rFonts w:ascii="微软雅黑" w:eastAsia="微软雅黑" w:hAnsi="微软雅黑" w:cs="宋体" w:hint="eastAsia"/>
                <w:b/>
                <w:bCs/>
                <w:color w:val="000000" w:themeColor="text1"/>
                <w:kern w:val="0"/>
                <w:sz w:val="18"/>
              </w:rPr>
              <w:t>，</w:t>
            </w:r>
            <w:r w:rsidRPr="00DD507F">
              <w:rPr>
                <w:rFonts w:ascii="仿宋" w:eastAsia="仿宋" w:hAnsi="仿宋" w:cs="宋体" w:hint="eastAsia"/>
                <w:color w:val="000000" w:themeColor="text1"/>
                <w:kern w:val="0"/>
                <w:sz w:val="18"/>
                <w:szCs w:val="18"/>
              </w:rPr>
              <w:t>出借人根据自身的财务状况、实际需求、风险承受能力以及内部制度等，谨慎参与。</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C1E1C" w:rsidRPr="00DD507F" w:rsidRDefault="00DD507F" w:rsidP="00556641">
            <w:pPr>
              <w:widowControl/>
              <w:spacing w:line="281" w:lineRule="atLeast"/>
              <w:jc w:val="left"/>
              <w:rPr>
                <w:rFonts w:ascii="微软雅黑" w:eastAsia="微软雅黑" w:hAnsi="微软雅黑" w:cs="宋体"/>
                <w:color w:val="000000" w:themeColor="text1"/>
                <w:kern w:val="0"/>
                <w:sz w:val="24"/>
                <w:szCs w:val="24"/>
              </w:rPr>
            </w:pPr>
            <w:r>
              <w:rPr>
                <w:rFonts w:ascii="仿宋" w:eastAsia="仿宋" w:hAnsi="仿宋" w:cs="宋体" w:hint="eastAsia"/>
                <w:color w:val="000000" w:themeColor="text1"/>
                <w:kern w:val="0"/>
                <w:sz w:val="18"/>
                <w:szCs w:val="18"/>
              </w:rPr>
              <w:t>一、</w:t>
            </w:r>
            <w:r w:rsidRPr="00DD507F">
              <w:rPr>
                <w:rFonts w:ascii="仿宋" w:eastAsia="仿宋" w:hAnsi="仿宋" w:cs="宋体" w:hint="eastAsia"/>
                <w:color w:val="000000" w:themeColor="text1"/>
                <w:kern w:val="0"/>
                <w:sz w:val="18"/>
                <w:szCs w:val="18"/>
              </w:rPr>
              <w:t>转融通证券出借交易可能存在信用风险、市场风险、流动性风险、权益补偿风险、操作风险、政策风险、技术风险等各类风险，出借人根据自身的财务状况、实际需求、风险承受能力以及内部制度等，谨慎参与。</w:t>
            </w:r>
          </w:p>
        </w:tc>
      </w:tr>
      <w:tr w:rsidR="002C1E1C" w:rsidRPr="00CE7EA1" w:rsidTr="004112B7">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4F6AA7" w:rsidRDefault="004F6AA7" w:rsidP="004112B7">
            <w:pPr>
              <w:widowControl/>
              <w:spacing w:line="281"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二、</w:t>
            </w:r>
            <w:r w:rsidRPr="004F6AA7">
              <w:rPr>
                <w:rFonts w:ascii="仿宋" w:eastAsia="仿宋" w:hAnsi="仿宋" w:cs="宋体" w:hint="eastAsia"/>
                <w:color w:val="000000" w:themeColor="text1"/>
                <w:kern w:val="0"/>
                <w:sz w:val="18"/>
                <w:szCs w:val="18"/>
              </w:rPr>
              <w:t>证券金融公司每一交易日开市前通过交易所公布的费率，是证券金融公司对其当日有借入意向的标的证券向市场发出的报价，出借人申报证券出借交易即视为同意并接受证券金融公司的报价。该费率与其他市场收益可能存在差异。</w:t>
            </w:r>
            <w:r w:rsidRPr="004F6AA7">
              <w:rPr>
                <w:rFonts w:ascii="仿宋" w:eastAsia="仿宋" w:hAnsi="仿宋" w:cs="宋体" w:hint="eastAsia"/>
                <w:b/>
                <w:bCs/>
                <w:color w:val="000000" w:themeColor="text1"/>
                <w:kern w:val="0"/>
                <w:sz w:val="18"/>
                <w:szCs w:val="18"/>
              </w:rPr>
              <w:t>若您通过约定申报方式参与科创板证券出借，由您和借入人协商约定申报的费率，您申报证券出借交易即视为同意并接受借入人的报价。该费率与其他市场收益可能存在差异</w:t>
            </w:r>
            <w:r w:rsidRPr="004F6AA7">
              <w:rPr>
                <w:rFonts w:ascii="仿宋" w:eastAsia="仿宋" w:hAnsi="仿宋" w:cs="宋体" w:hint="eastAsia"/>
                <w:color w:val="000000" w:themeColor="text1"/>
                <w:kern w:val="0"/>
                <w:sz w:val="18"/>
                <w:szCs w:val="18"/>
              </w:rPr>
              <w:t>。若市场收益发生变化，出借人可能面临无法获取更高收益的风险。</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6AA7" w:rsidRPr="004F6AA7" w:rsidRDefault="004F6AA7" w:rsidP="004F6AA7">
            <w:pPr>
              <w:widowControl/>
              <w:spacing w:line="281" w:lineRule="atLeas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二、</w:t>
            </w:r>
            <w:r w:rsidRPr="004F6AA7">
              <w:rPr>
                <w:rFonts w:ascii="仿宋" w:eastAsia="仿宋" w:hAnsi="仿宋" w:cs="宋体" w:hint="eastAsia"/>
                <w:color w:val="000000" w:themeColor="text1"/>
                <w:kern w:val="0"/>
                <w:sz w:val="18"/>
                <w:szCs w:val="18"/>
              </w:rPr>
              <w:t>证券金融公司每一交易日开市前通过交易所公布的费率，是证券金融公司对其当日有借入意向的标的证券向市场发出的报价，出借人申报证券出借交易即视为同意并接受证券金融公司的报价。该费率与其他市场收益可能存在差异。若市场收益发生变化，出借人可能面临无法获取更高收益的风险。</w:t>
            </w:r>
          </w:p>
          <w:p w:rsidR="002C1E1C" w:rsidRPr="004F6AA7" w:rsidRDefault="002C1E1C" w:rsidP="004112B7">
            <w:pPr>
              <w:widowControl/>
              <w:spacing w:line="281" w:lineRule="atLeast"/>
              <w:ind w:firstLine="360"/>
              <w:jc w:val="left"/>
              <w:rPr>
                <w:rFonts w:ascii="微软雅黑" w:eastAsia="微软雅黑" w:hAnsi="微软雅黑" w:cs="宋体"/>
                <w:color w:val="000000" w:themeColor="text1"/>
                <w:kern w:val="0"/>
                <w:sz w:val="24"/>
                <w:szCs w:val="24"/>
              </w:rPr>
            </w:pPr>
          </w:p>
        </w:tc>
      </w:tr>
      <w:tr w:rsidR="002C1E1C" w:rsidRPr="00CE7EA1" w:rsidTr="004112B7">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1E1C" w:rsidRPr="004F6AA7" w:rsidRDefault="004F6AA7" w:rsidP="004112B7">
            <w:pPr>
              <w:widowControl/>
              <w:spacing w:line="281" w:lineRule="atLeast"/>
              <w:jc w:val="left"/>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18"/>
              </w:rPr>
              <w:t>十一、</w:t>
            </w:r>
            <w:r w:rsidRPr="00CE7EA1">
              <w:rPr>
                <w:rFonts w:ascii="仿宋" w:eastAsia="仿宋" w:hAnsi="仿宋" w:cs="宋体" w:hint="eastAsia"/>
                <w:b/>
                <w:bCs/>
                <w:color w:val="000000" w:themeColor="text1"/>
                <w:kern w:val="0"/>
                <w:sz w:val="18"/>
              </w:rPr>
              <w:t>若您是科创板战略投资者，应重点关注在承诺的持有期限内，不得通过与关联方进行约定申报、与其他主体合谋等方式，锁定配售股票收益、实施利益输送或者谋取其他不当利益，否则将面临被上交所采取相关监管措施和纪律处分，并通报中国证券业协会的风险。</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6AA7" w:rsidRPr="004F6AA7" w:rsidRDefault="004F6AA7" w:rsidP="004F6AA7">
            <w:pPr>
              <w:widowControl/>
              <w:spacing w:line="281" w:lineRule="atLeast"/>
              <w:ind w:firstLineChars="200" w:firstLine="360"/>
              <w:jc w:val="left"/>
              <w:rPr>
                <w:rFonts w:ascii="仿宋" w:eastAsia="仿宋" w:hAnsi="仿宋" w:cs="宋体"/>
                <w:color w:val="000000" w:themeColor="text1"/>
                <w:kern w:val="0"/>
                <w:sz w:val="18"/>
                <w:szCs w:val="18"/>
              </w:rPr>
            </w:pPr>
            <w:r w:rsidRPr="00CE7EA1">
              <w:rPr>
                <w:rFonts w:ascii="仿宋" w:eastAsia="仿宋" w:hAnsi="仿宋" w:cs="宋体" w:hint="eastAsia"/>
                <w:color w:val="000000" w:themeColor="text1"/>
                <w:kern w:val="0"/>
                <w:sz w:val="18"/>
                <w:szCs w:val="18"/>
              </w:rPr>
              <w:t>新增条款，原文无相关内容。</w:t>
            </w:r>
          </w:p>
          <w:p w:rsidR="002C1E1C" w:rsidRPr="004F6AA7" w:rsidRDefault="002C1E1C" w:rsidP="004112B7">
            <w:pPr>
              <w:widowControl/>
              <w:spacing w:line="281" w:lineRule="atLeast"/>
              <w:jc w:val="left"/>
              <w:rPr>
                <w:rFonts w:ascii="微软雅黑" w:eastAsia="微软雅黑" w:hAnsi="微软雅黑" w:cs="宋体"/>
                <w:color w:val="000000" w:themeColor="text1"/>
                <w:kern w:val="0"/>
                <w:sz w:val="24"/>
                <w:szCs w:val="24"/>
              </w:rPr>
            </w:pPr>
          </w:p>
        </w:tc>
      </w:tr>
      <w:tr w:rsidR="002C1E1C" w:rsidRPr="00CE7EA1" w:rsidTr="004F6AA7">
        <w:trPr>
          <w:jc w:val="center"/>
        </w:trPr>
        <w:tc>
          <w:tcPr>
            <w:tcW w:w="71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556641">
            <w:pPr>
              <w:widowControl/>
              <w:spacing w:line="281" w:lineRule="atLeast"/>
              <w:jc w:val="center"/>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4</w:t>
            </w:r>
          </w:p>
        </w:tc>
        <w:tc>
          <w:tcPr>
            <w:tcW w:w="4678"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C1E1C" w:rsidRPr="00CE7EA1" w:rsidRDefault="004F6AA7" w:rsidP="004112B7">
            <w:pPr>
              <w:widowControl/>
              <w:spacing w:line="281" w:lineRule="atLeast"/>
              <w:jc w:val="left"/>
              <w:rPr>
                <w:rFonts w:ascii="微软雅黑" w:eastAsia="微软雅黑" w:hAnsi="微软雅黑" w:cs="宋体"/>
                <w:color w:val="000000" w:themeColor="text1"/>
                <w:kern w:val="0"/>
                <w:sz w:val="24"/>
                <w:szCs w:val="24"/>
              </w:rPr>
            </w:pPr>
            <w:r>
              <w:rPr>
                <w:rFonts w:ascii="仿宋" w:eastAsia="仿宋" w:hAnsi="仿宋" w:cs="宋体" w:hint="eastAsia"/>
                <w:b/>
                <w:bCs/>
                <w:color w:val="000000" w:themeColor="text1"/>
                <w:kern w:val="0"/>
                <w:sz w:val="18"/>
              </w:rPr>
              <w:t>十二</w:t>
            </w:r>
            <w:r w:rsidR="002C1E1C" w:rsidRPr="00CE7EA1">
              <w:rPr>
                <w:rFonts w:ascii="仿宋" w:eastAsia="仿宋" w:hAnsi="仿宋" w:cs="宋体" w:hint="eastAsia"/>
                <w:b/>
                <w:bCs/>
                <w:color w:val="000000" w:themeColor="text1"/>
                <w:kern w:val="0"/>
                <w:sz w:val="18"/>
              </w:rPr>
              <w:t>、实时撮合成交导致无法撤单的风险。上交所对科创板证券出借约定申报进行实时撮合成交，一旦成交您将无法撤单。</w:t>
            </w:r>
          </w:p>
        </w:tc>
        <w:tc>
          <w:tcPr>
            <w:tcW w:w="4394"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C1E1C" w:rsidRPr="00CE7EA1" w:rsidRDefault="002C1E1C" w:rsidP="004112B7">
            <w:pPr>
              <w:widowControl/>
              <w:spacing w:line="281" w:lineRule="atLeast"/>
              <w:ind w:firstLine="360"/>
              <w:jc w:val="left"/>
              <w:rPr>
                <w:rFonts w:ascii="微软雅黑" w:eastAsia="微软雅黑" w:hAnsi="微软雅黑" w:cs="宋体"/>
                <w:color w:val="000000" w:themeColor="text1"/>
                <w:kern w:val="0"/>
                <w:sz w:val="24"/>
                <w:szCs w:val="24"/>
              </w:rPr>
            </w:pPr>
            <w:r w:rsidRPr="00CE7EA1">
              <w:rPr>
                <w:rFonts w:ascii="仿宋" w:eastAsia="仿宋" w:hAnsi="仿宋" w:cs="宋体" w:hint="eastAsia"/>
                <w:color w:val="000000" w:themeColor="text1"/>
                <w:kern w:val="0"/>
                <w:sz w:val="18"/>
                <w:szCs w:val="18"/>
              </w:rPr>
              <w:t>新增条款，原文无相关内容。</w:t>
            </w:r>
          </w:p>
        </w:tc>
      </w:tr>
      <w:tr w:rsidR="004F6AA7" w:rsidRPr="00CE7EA1" w:rsidTr="004112B7">
        <w:trPr>
          <w:jc w:val="center"/>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F6AA7" w:rsidRPr="00CE7EA1" w:rsidRDefault="004F6AA7" w:rsidP="004112B7">
            <w:pPr>
              <w:widowControl/>
              <w:spacing w:line="281" w:lineRule="atLeast"/>
              <w:jc w:val="left"/>
              <w:rPr>
                <w:rFonts w:ascii="仿宋" w:eastAsia="仿宋" w:hAnsi="仿宋" w:cs="宋体"/>
                <w:color w:val="000000" w:themeColor="text1"/>
                <w:kern w:val="0"/>
                <w:sz w:val="18"/>
                <w:szCs w:val="18"/>
              </w:rPr>
            </w:pP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6AA7" w:rsidRPr="00CE7EA1" w:rsidRDefault="004F6AA7" w:rsidP="004112B7">
            <w:pPr>
              <w:widowControl/>
              <w:spacing w:line="281" w:lineRule="atLeast"/>
              <w:jc w:val="left"/>
              <w:rPr>
                <w:rFonts w:ascii="仿宋" w:eastAsia="仿宋" w:hAnsi="仿宋" w:cs="宋体"/>
                <w:b/>
                <w:bCs/>
                <w:color w:val="000000" w:themeColor="text1"/>
                <w:kern w:val="0"/>
                <w:sz w:val="18"/>
              </w:rPr>
            </w:pP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F6AA7" w:rsidRPr="00CE7EA1" w:rsidRDefault="004F6AA7" w:rsidP="004112B7">
            <w:pPr>
              <w:widowControl/>
              <w:spacing w:line="281" w:lineRule="atLeast"/>
              <w:ind w:firstLine="360"/>
              <w:jc w:val="left"/>
              <w:rPr>
                <w:rFonts w:ascii="仿宋" w:eastAsia="仿宋" w:hAnsi="仿宋" w:cs="宋体"/>
                <w:color w:val="000000" w:themeColor="text1"/>
                <w:kern w:val="0"/>
                <w:sz w:val="18"/>
                <w:szCs w:val="18"/>
              </w:rPr>
            </w:pPr>
          </w:p>
        </w:tc>
      </w:tr>
    </w:tbl>
    <w:p w:rsidR="002C1E1C" w:rsidRPr="003C5393" w:rsidRDefault="002C1E1C" w:rsidP="002C1E1C"/>
    <w:sectPr w:rsidR="002C1E1C" w:rsidRPr="003C5393" w:rsidSect="00C105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CE" w:rsidRDefault="00572DCE" w:rsidP="00FB2D9D">
      <w:r>
        <w:separator/>
      </w:r>
    </w:p>
  </w:endnote>
  <w:endnote w:type="continuationSeparator" w:id="1">
    <w:p w:rsidR="00572DCE" w:rsidRDefault="00572DCE" w:rsidP="00FB2D9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CE" w:rsidRDefault="00572DCE" w:rsidP="00FB2D9D">
      <w:r>
        <w:separator/>
      </w:r>
    </w:p>
  </w:footnote>
  <w:footnote w:type="continuationSeparator" w:id="1">
    <w:p w:rsidR="00572DCE" w:rsidRDefault="00572DCE" w:rsidP="00FB2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00000009"/>
    <w:multiLevelType w:val="singleLevel"/>
    <w:tmpl w:val="00000009"/>
    <w:lvl w:ilvl="0">
      <w:start w:val="1"/>
      <w:numFmt w:val="decimal"/>
      <w:suff w:val="nothing"/>
      <w:lvlText w:val="%1、"/>
      <w:lvlJc w:val="left"/>
    </w:lvl>
  </w:abstractNum>
  <w:abstractNum w:abstractNumId="3">
    <w:nsid w:val="0000000C"/>
    <w:multiLevelType w:val="multilevel"/>
    <w:tmpl w:val="F9BA1DC4"/>
    <w:lvl w:ilvl="0">
      <w:start w:val="1"/>
      <w:numFmt w:val="ideographDigital"/>
      <w:suff w:val="space"/>
      <w:lvlText w:val="第%1章"/>
      <w:lvlJc w:val="left"/>
      <w:pPr>
        <w:ind w:left="0" w:firstLine="476"/>
      </w:pPr>
      <w:rPr>
        <w:rFonts w:ascii="宋体" w:eastAsia="宋体" w:hint="eastAsia"/>
        <w:b/>
        <w:i w:val="0"/>
        <w:sz w:val="24"/>
      </w:rPr>
    </w:lvl>
    <w:lvl w:ilvl="1">
      <w:start w:val="1"/>
      <w:numFmt w:val="ideographDigital"/>
      <w:suff w:val="space"/>
      <w:lvlText w:val="第%2条"/>
      <w:lvlJc w:val="left"/>
      <w:pPr>
        <w:ind w:left="0" w:firstLine="476"/>
      </w:pPr>
      <w:rPr>
        <w:rFonts w:ascii="宋体" w:eastAsia="宋体" w:hAnsi="MV Boli" w:hint="eastAsia"/>
        <w:b/>
        <w:i w:val="0"/>
        <w:sz w:val="24"/>
      </w:rPr>
    </w:lvl>
    <w:lvl w:ilvl="2">
      <w:start w:val="1"/>
      <w:numFmt w:val="chineseCountingThousand"/>
      <w:suff w:val="space"/>
      <w:lvlText w:val="（%3）"/>
      <w:lvlJc w:val="left"/>
      <w:pPr>
        <w:ind w:left="0" w:firstLine="476"/>
      </w:pPr>
      <w:rPr>
        <w:rFonts w:ascii="Times New Roman" w:eastAsia="宋体" w:hAnsi="Times New Roman" w:hint="default"/>
        <w:b w:val="0"/>
        <w:i w:val="0"/>
        <w:caps w:val="0"/>
        <w:strike w:val="0"/>
        <w:dstrike w:val="0"/>
        <w:outline w:val="0"/>
        <w:shadow w:val="0"/>
        <w:emboss w:val="0"/>
        <w:imprint w:val="0"/>
        <w:vanish w:val="0"/>
        <w:spacing w:val="0"/>
        <w:kern w:val="0"/>
        <w:position w:val="0"/>
        <w:sz w:val="21"/>
        <w:szCs w:val="21"/>
        <w:u w:val="none"/>
        <w:vertAlign w:val="baseline"/>
      </w:rPr>
    </w:lvl>
    <w:lvl w:ilvl="3">
      <w:start w:val="1"/>
      <w:numFmt w:val="decimal"/>
      <w:suff w:val="space"/>
      <w:lvlText w:val="%4、"/>
      <w:lvlJc w:val="left"/>
      <w:pPr>
        <w:ind w:left="0" w:firstLine="476"/>
      </w:pPr>
      <w:rPr>
        <w:rFonts w:ascii="Times New Roman" w:eastAsia="宋体" w:hAnsi="Times New Roman" w:hint="default"/>
        <w:b w:val="0"/>
        <w:i w:val="0"/>
        <w:sz w:val="24"/>
      </w:rPr>
    </w:lvl>
    <w:lvl w:ilvl="4">
      <w:start w:val="1"/>
      <w:numFmt w:val="decimal"/>
      <w:suff w:val="space"/>
      <w:lvlText w:val="（%5）"/>
      <w:lvlJc w:val="left"/>
      <w:pPr>
        <w:ind w:left="-200" w:firstLine="476"/>
      </w:pPr>
      <w:rPr>
        <w:rFonts w:ascii="Times New Roman" w:eastAsia="宋体" w:hAnsi="Times New Roman" w:hint="default"/>
        <w:b w:val="0"/>
        <w:i w:val="0"/>
        <w:sz w:val="24"/>
      </w:rPr>
    </w:lvl>
    <w:lvl w:ilvl="5">
      <w:start w:val="1"/>
      <w:numFmt w:val="decimalEnclosedCircle"/>
      <w:suff w:val="space"/>
      <w:lvlText w:val="%6"/>
      <w:lvlJc w:val="left"/>
      <w:pPr>
        <w:ind w:left="-200" w:firstLine="476"/>
      </w:pPr>
      <w:rPr>
        <w:rFonts w:ascii="Times New Roman" w:eastAsia="宋体" w:hAnsi="Times New Roman" w:hint="default"/>
        <w:b w:val="0"/>
        <w:i w:val="0"/>
        <w:sz w:val="24"/>
      </w:rPr>
    </w:lvl>
    <w:lvl w:ilvl="6">
      <w:start w:val="1"/>
      <w:numFmt w:val="upperRoman"/>
      <w:suff w:val="space"/>
      <w:lvlText w:val="%7、"/>
      <w:lvlJc w:val="left"/>
      <w:pPr>
        <w:ind w:left="0" w:firstLine="476"/>
      </w:pPr>
      <w:rPr>
        <w:rFonts w:ascii="Times New Roman" w:eastAsia="宋体" w:hAnsi="Times New Roman" w:hint="default"/>
        <w:b w:val="0"/>
        <w:i w:val="0"/>
        <w:sz w:val="24"/>
      </w:rPr>
    </w:lvl>
    <w:lvl w:ilvl="7">
      <w:start w:val="1"/>
      <w:numFmt w:val="lowerLetter"/>
      <w:suff w:val="space"/>
      <w:lvlText w:val="%8、"/>
      <w:lvlJc w:val="left"/>
      <w:pPr>
        <w:ind w:left="-200" w:firstLine="476"/>
      </w:pPr>
      <w:rPr>
        <w:rFonts w:ascii="Times New Roman" w:eastAsia="宋体" w:hAnsi="Times New Roman" w:hint="default"/>
        <w:b w:val="0"/>
        <w:i w:val="0"/>
        <w:sz w:val="24"/>
      </w:rPr>
    </w:lvl>
    <w:lvl w:ilvl="8">
      <w:start w:val="1"/>
      <w:numFmt w:val="decimal"/>
      <w:lvlText w:val="%1.%2.%3.%4.%5.%6.%7.%8.%9"/>
      <w:lvlJc w:val="left"/>
      <w:pPr>
        <w:tabs>
          <w:tab w:val="num" w:pos="5762"/>
        </w:tabs>
        <w:ind w:left="5302" w:hanging="1700"/>
      </w:pPr>
      <w:rPr>
        <w:rFonts w:hint="eastAsia"/>
      </w:rPr>
    </w:lvl>
  </w:abstractNum>
  <w:abstractNum w:abstractNumId="4">
    <w:nsid w:val="0000000D"/>
    <w:multiLevelType w:val="multilevel"/>
    <w:tmpl w:val="005AD344"/>
    <w:lvl w:ilvl="0">
      <w:start w:val="1"/>
      <w:numFmt w:val="chineseCountingThousand"/>
      <w:suff w:val="space"/>
      <w:lvlText w:val="第%1章"/>
      <w:lvlJc w:val="left"/>
      <w:pPr>
        <w:ind w:left="0" w:firstLine="476"/>
      </w:pPr>
      <w:rPr>
        <w:rFonts w:ascii="宋体" w:eastAsia="宋体" w:hint="eastAsia"/>
        <w:b/>
        <w:i w:val="0"/>
        <w:sz w:val="24"/>
      </w:rPr>
    </w:lvl>
    <w:lvl w:ilvl="1">
      <w:start w:val="1"/>
      <w:numFmt w:val="chineseCountingThousand"/>
      <w:lvlText w:val="第%2条"/>
      <w:lvlJc w:val="left"/>
      <w:pPr>
        <w:tabs>
          <w:tab w:val="num" w:pos="896"/>
        </w:tabs>
        <w:ind w:left="896" w:hanging="420"/>
      </w:pPr>
      <w:rPr>
        <w:rFonts w:hint="eastAsia"/>
        <w:b/>
        <w:i w:val="0"/>
        <w:sz w:val="21"/>
        <w:szCs w:val="21"/>
      </w:rPr>
    </w:lvl>
    <w:lvl w:ilvl="2">
      <w:start w:val="1"/>
      <w:numFmt w:val="chineseCountingThousand"/>
      <w:suff w:val="space"/>
      <w:lvlText w:val="（%3）"/>
      <w:lvlJc w:val="left"/>
      <w:pPr>
        <w:ind w:left="0" w:firstLine="476"/>
      </w:pPr>
      <w:rPr>
        <w:rFonts w:ascii="Courier New" w:eastAsia="宋体" w:hAnsi="Courier New" w:hint="default"/>
        <w:b w:val="0"/>
        <w:i w:val="0"/>
        <w:caps w:val="0"/>
        <w:strike w:val="0"/>
        <w:dstrike w:val="0"/>
        <w:outline w:val="0"/>
        <w:shadow w:val="0"/>
        <w:emboss w:val="0"/>
        <w:imprint w:val="0"/>
        <w:vanish w:val="0"/>
        <w:spacing w:val="0"/>
        <w:kern w:val="0"/>
        <w:position w:val="0"/>
        <w:sz w:val="21"/>
        <w:szCs w:val="21"/>
        <w:u w:val="none"/>
        <w:vertAlign w:val="baseline"/>
      </w:rPr>
    </w:lvl>
    <w:lvl w:ilvl="3">
      <w:start w:val="1"/>
      <w:numFmt w:val="decimal"/>
      <w:suff w:val="space"/>
      <w:lvlText w:val="%4、"/>
      <w:lvlJc w:val="left"/>
      <w:pPr>
        <w:ind w:left="0" w:firstLine="476"/>
      </w:pPr>
      <w:rPr>
        <w:rFonts w:ascii="Courier New" w:eastAsia="宋体" w:hAnsi="Courier New" w:hint="default"/>
        <w:b w:val="0"/>
        <w:i w:val="0"/>
        <w:sz w:val="24"/>
      </w:rPr>
    </w:lvl>
    <w:lvl w:ilvl="4">
      <w:start w:val="1"/>
      <w:numFmt w:val="decimal"/>
      <w:suff w:val="space"/>
      <w:lvlText w:val="（%5）"/>
      <w:lvlJc w:val="left"/>
      <w:pPr>
        <w:ind w:left="-200" w:firstLine="476"/>
      </w:pPr>
      <w:rPr>
        <w:rFonts w:ascii="Courier New" w:eastAsia="宋体" w:hAnsi="Courier New" w:hint="default"/>
        <w:b w:val="0"/>
        <w:i w:val="0"/>
        <w:sz w:val="24"/>
      </w:rPr>
    </w:lvl>
    <w:lvl w:ilvl="5">
      <w:start w:val="1"/>
      <w:numFmt w:val="decimalEnclosedCircle"/>
      <w:suff w:val="space"/>
      <w:lvlText w:val="%6"/>
      <w:lvlJc w:val="left"/>
      <w:pPr>
        <w:ind w:left="-200" w:firstLine="476"/>
      </w:pPr>
      <w:rPr>
        <w:rFonts w:ascii="Courier New" w:eastAsia="宋体" w:hAnsi="Courier New" w:hint="default"/>
        <w:b w:val="0"/>
        <w:i w:val="0"/>
        <w:sz w:val="24"/>
      </w:rPr>
    </w:lvl>
    <w:lvl w:ilvl="6">
      <w:start w:val="1"/>
      <w:numFmt w:val="upperRoman"/>
      <w:suff w:val="space"/>
      <w:lvlText w:val="%7、"/>
      <w:lvlJc w:val="left"/>
      <w:pPr>
        <w:ind w:left="0" w:firstLine="476"/>
      </w:pPr>
      <w:rPr>
        <w:rFonts w:ascii="Courier New" w:eastAsia="宋体" w:hAnsi="Courier New" w:hint="default"/>
        <w:b w:val="0"/>
        <w:i w:val="0"/>
        <w:sz w:val="24"/>
      </w:rPr>
    </w:lvl>
    <w:lvl w:ilvl="7">
      <w:start w:val="1"/>
      <w:numFmt w:val="lowerLetter"/>
      <w:suff w:val="space"/>
      <w:lvlText w:val="%8、"/>
      <w:lvlJc w:val="left"/>
      <w:pPr>
        <w:ind w:left="-200" w:firstLine="476"/>
      </w:pPr>
      <w:rPr>
        <w:rFonts w:ascii="Courier New" w:eastAsia="宋体" w:hAnsi="Courier New" w:hint="default"/>
        <w:b w:val="0"/>
        <w:i w:val="0"/>
        <w:sz w:val="24"/>
      </w:rPr>
    </w:lvl>
    <w:lvl w:ilvl="8">
      <w:start w:val="1"/>
      <w:numFmt w:val="decimal"/>
      <w:lvlText w:val="%1.%2.%3.%4.%5.%6.%7.%8.%9"/>
      <w:lvlJc w:val="left"/>
      <w:pPr>
        <w:tabs>
          <w:tab w:val="num" w:pos="5762"/>
        </w:tabs>
        <w:ind w:left="5302" w:hanging="1700"/>
      </w:pPr>
      <w:rPr>
        <w:rFonts w:hint="eastAsia"/>
      </w:rPr>
    </w:lvl>
  </w:abstractNum>
  <w:abstractNum w:abstractNumId="5">
    <w:nsid w:val="00000012"/>
    <w:multiLevelType w:val="multilevel"/>
    <w:tmpl w:val="17DEE1EC"/>
    <w:lvl w:ilvl="0">
      <w:start w:val="1"/>
      <w:numFmt w:val="ideographDigital"/>
      <w:suff w:val="space"/>
      <w:lvlText w:val="第%1章"/>
      <w:lvlJc w:val="left"/>
      <w:pPr>
        <w:ind w:left="0" w:firstLine="476"/>
      </w:pPr>
      <w:rPr>
        <w:rFonts w:ascii="宋体" w:eastAsia="宋体" w:hint="eastAsia"/>
        <w:b/>
        <w:i w:val="0"/>
        <w:sz w:val="24"/>
      </w:rPr>
    </w:lvl>
    <w:lvl w:ilvl="1">
      <w:start w:val="1"/>
      <w:numFmt w:val="ideographDigital"/>
      <w:suff w:val="space"/>
      <w:lvlText w:val="第%2条"/>
      <w:lvlJc w:val="left"/>
      <w:pPr>
        <w:ind w:left="0" w:firstLine="476"/>
      </w:pPr>
      <w:rPr>
        <w:rFonts w:ascii="宋体" w:eastAsia="宋体" w:hAnsi="MV Boli" w:hint="eastAsia"/>
        <w:b/>
        <w:i w:val="0"/>
        <w:sz w:val="24"/>
      </w:rPr>
    </w:lvl>
    <w:lvl w:ilvl="2">
      <w:start w:val="1"/>
      <w:numFmt w:val="chineseCountingThousand"/>
      <w:suff w:val="space"/>
      <w:lvlText w:val="（%3）"/>
      <w:lvlJc w:val="left"/>
      <w:pPr>
        <w:ind w:left="0" w:firstLine="476"/>
      </w:pPr>
      <w:rPr>
        <w:rFonts w:ascii="Times New Roman" w:eastAsia="宋体" w:hAnsi="Times New Roman" w:hint="default"/>
        <w:b w:val="0"/>
        <w:i w:val="0"/>
        <w:caps w:val="0"/>
        <w:strike w:val="0"/>
        <w:dstrike w:val="0"/>
        <w:outline w:val="0"/>
        <w:shadow w:val="0"/>
        <w:emboss w:val="0"/>
        <w:imprint w:val="0"/>
        <w:vanish w:val="0"/>
        <w:spacing w:val="0"/>
        <w:kern w:val="0"/>
        <w:position w:val="0"/>
        <w:sz w:val="21"/>
        <w:szCs w:val="21"/>
        <w:u w:val="none"/>
        <w:vertAlign w:val="baseline"/>
      </w:rPr>
    </w:lvl>
    <w:lvl w:ilvl="3">
      <w:start w:val="1"/>
      <w:numFmt w:val="decimal"/>
      <w:suff w:val="space"/>
      <w:lvlText w:val="%4、"/>
      <w:lvlJc w:val="left"/>
      <w:pPr>
        <w:ind w:left="0" w:firstLine="476"/>
      </w:pPr>
      <w:rPr>
        <w:rFonts w:ascii="Times New Roman" w:eastAsia="宋体" w:hAnsi="Times New Roman" w:hint="default"/>
        <w:b w:val="0"/>
        <w:i w:val="0"/>
        <w:sz w:val="24"/>
      </w:rPr>
    </w:lvl>
    <w:lvl w:ilvl="4">
      <w:start w:val="1"/>
      <w:numFmt w:val="decimal"/>
      <w:suff w:val="space"/>
      <w:lvlText w:val="（%5）"/>
      <w:lvlJc w:val="left"/>
      <w:pPr>
        <w:ind w:left="-200" w:firstLine="476"/>
      </w:pPr>
      <w:rPr>
        <w:rFonts w:ascii="Times New Roman" w:eastAsia="宋体" w:hAnsi="Times New Roman" w:hint="default"/>
        <w:b w:val="0"/>
        <w:i w:val="0"/>
        <w:sz w:val="24"/>
      </w:rPr>
    </w:lvl>
    <w:lvl w:ilvl="5">
      <w:start w:val="1"/>
      <w:numFmt w:val="decimalEnclosedCircle"/>
      <w:suff w:val="space"/>
      <w:lvlText w:val="%6"/>
      <w:lvlJc w:val="left"/>
      <w:pPr>
        <w:ind w:left="-200" w:firstLine="476"/>
      </w:pPr>
      <w:rPr>
        <w:rFonts w:ascii="Times New Roman" w:eastAsia="宋体" w:hAnsi="Times New Roman" w:hint="default"/>
        <w:b w:val="0"/>
        <w:i w:val="0"/>
        <w:sz w:val="24"/>
      </w:rPr>
    </w:lvl>
    <w:lvl w:ilvl="6">
      <w:start w:val="1"/>
      <w:numFmt w:val="upperRoman"/>
      <w:suff w:val="space"/>
      <w:lvlText w:val="%7、"/>
      <w:lvlJc w:val="left"/>
      <w:pPr>
        <w:ind w:left="0" w:firstLine="476"/>
      </w:pPr>
      <w:rPr>
        <w:rFonts w:ascii="Times New Roman" w:eastAsia="宋体" w:hAnsi="Times New Roman" w:hint="default"/>
        <w:b w:val="0"/>
        <w:i w:val="0"/>
        <w:sz w:val="24"/>
      </w:rPr>
    </w:lvl>
    <w:lvl w:ilvl="7">
      <w:start w:val="1"/>
      <w:numFmt w:val="lowerLetter"/>
      <w:suff w:val="space"/>
      <w:lvlText w:val="%8、"/>
      <w:lvlJc w:val="left"/>
      <w:pPr>
        <w:ind w:left="-200" w:firstLine="476"/>
      </w:pPr>
      <w:rPr>
        <w:rFonts w:ascii="Times New Roman" w:eastAsia="宋体" w:hAnsi="Times New Roman" w:hint="default"/>
        <w:b w:val="0"/>
        <w:i w:val="0"/>
        <w:sz w:val="24"/>
      </w:rPr>
    </w:lvl>
    <w:lvl w:ilvl="8">
      <w:start w:val="1"/>
      <w:numFmt w:val="decimal"/>
      <w:lvlText w:val="%1.%2.%3.%4.%5.%6.%7.%8.%9"/>
      <w:lvlJc w:val="left"/>
      <w:pPr>
        <w:tabs>
          <w:tab w:val="num" w:pos="5762"/>
        </w:tabs>
        <w:ind w:left="5302" w:hanging="1700"/>
      </w:pPr>
      <w:rPr>
        <w:rFonts w:hint="eastAsia"/>
      </w:rPr>
    </w:lvl>
  </w:abstractNum>
  <w:abstractNum w:abstractNumId="6">
    <w:nsid w:val="00000013"/>
    <w:multiLevelType w:val="multilevel"/>
    <w:tmpl w:val="0584D5A2"/>
    <w:lvl w:ilvl="0">
      <w:start w:val="1"/>
      <w:numFmt w:val="ideographDigital"/>
      <w:suff w:val="space"/>
      <w:lvlText w:val="第%1章"/>
      <w:lvlJc w:val="left"/>
      <w:pPr>
        <w:ind w:left="0" w:firstLine="476"/>
      </w:pPr>
      <w:rPr>
        <w:rFonts w:ascii="宋体" w:eastAsia="宋体" w:hint="eastAsia"/>
        <w:b/>
        <w:i w:val="0"/>
        <w:sz w:val="24"/>
      </w:rPr>
    </w:lvl>
    <w:lvl w:ilvl="1">
      <w:start w:val="1"/>
      <w:numFmt w:val="ideographDigital"/>
      <w:suff w:val="space"/>
      <w:lvlText w:val="第%2条"/>
      <w:lvlJc w:val="left"/>
      <w:pPr>
        <w:ind w:left="0" w:firstLine="476"/>
      </w:pPr>
      <w:rPr>
        <w:rFonts w:ascii="宋体" w:eastAsia="宋体" w:hAnsi="MV Boli" w:hint="eastAsia"/>
        <w:b/>
        <w:i w:val="0"/>
        <w:sz w:val="24"/>
      </w:rPr>
    </w:lvl>
    <w:lvl w:ilvl="2">
      <w:start w:val="1"/>
      <w:numFmt w:val="chineseCountingThousand"/>
      <w:suff w:val="space"/>
      <w:lvlText w:val="（%3）"/>
      <w:lvlJc w:val="left"/>
      <w:pPr>
        <w:ind w:left="0" w:firstLine="476"/>
      </w:pPr>
      <w:rPr>
        <w:rFonts w:ascii="Times New Roman" w:eastAsia="宋体" w:hAnsi="Times New Roman" w:hint="default"/>
        <w:b w:val="0"/>
        <w:i w:val="0"/>
        <w:caps w:val="0"/>
        <w:strike w:val="0"/>
        <w:dstrike w:val="0"/>
        <w:outline w:val="0"/>
        <w:shadow w:val="0"/>
        <w:emboss w:val="0"/>
        <w:imprint w:val="0"/>
        <w:vanish w:val="0"/>
        <w:spacing w:val="0"/>
        <w:kern w:val="0"/>
        <w:position w:val="0"/>
        <w:sz w:val="21"/>
        <w:szCs w:val="21"/>
        <w:u w:val="none"/>
        <w:vertAlign w:val="baseline"/>
      </w:rPr>
    </w:lvl>
    <w:lvl w:ilvl="3">
      <w:start w:val="1"/>
      <w:numFmt w:val="decimal"/>
      <w:suff w:val="space"/>
      <w:lvlText w:val="%4、"/>
      <w:lvlJc w:val="left"/>
      <w:pPr>
        <w:ind w:left="0" w:firstLine="476"/>
      </w:pPr>
      <w:rPr>
        <w:rFonts w:ascii="Times New Roman" w:eastAsia="宋体" w:hAnsi="Times New Roman" w:hint="default"/>
        <w:b w:val="0"/>
        <w:i w:val="0"/>
        <w:sz w:val="24"/>
      </w:rPr>
    </w:lvl>
    <w:lvl w:ilvl="4">
      <w:start w:val="1"/>
      <w:numFmt w:val="decimal"/>
      <w:suff w:val="space"/>
      <w:lvlText w:val="（%5）"/>
      <w:lvlJc w:val="left"/>
      <w:pPr>
        <w:ind w:left="-200" w:firstLine="476"/>
      </w:pPr>
      <w:rPr>
        <w:rFonts w:ascii="Times New Roman" w:eastAsia="宋体" w:hAnsi="Times New Roman" w:hint="default"/>
        <w:b w:val="0"/>
        <w:i w:val="0"/>
        <w:sz w:val="24"/>
      </w:rPr>
    </w:lvl>
    <w:lvl w:ilvl="5">
      <w:start w:val="1"/>
      <w:numFmt w:val="decimalEnclosedCircle"/>
      <w:suff w:val="space"/>
      <w:lvlText w:val="%6"/>
      <w:lvlJc w:val="left"/>
      <w:pPr>
        <w:ind w:left="-200" w:firstLine="476"/>
      </w:pPr>
      <w:rPr>
        <w:rFonts w:ascii="Times New Roman" w:eastAsia="宋体" w:hAnsi="Times New Roman" w:hint="default"/>
        <w:b w:val="0"/>
        <w:i w:val="0"/>
        <w:sz w:val="24"/>
      </w:rPr>
    </w:lvl>
    <w:lvl w:ilvl="6">
      <w:start w:val="1"/>
      <w:numFmt w:val="upperRoman"/>
      <w:suff w:val="space"/>
      <w:lvlText w:val="%7、"/>
      <w:lvlJc w:val="left"/>
      <w:pPr>
        <w:ind w:left="0" w:firstLine="476"/>
      </w:pPr>
      <w:rPr>
        <w:rFonts w:ascii="Times New Roman" w:eastAsia="宋体" w:hAnsi="Times New Roman" w:hint="default"/>
        <w:b w:val="0"/>
        <w:i w:val="0"/>
        <w:sz w:val="24"/>
      </w:rPr>
    </w:lvl>
    <w:lvl w:ilvl="7">
      <w:start w:val="1"/>
      <w:numFmt w:val="lowerLetter"/>
      <w:suff w:val="space"/>
      <w:lvlText w:val="%8、"/>
      <w:lvlJc w:val="left"/>
      <w:pPr>
        <w:ind w:left="-200" w:firstLine="476"/>
      </w:pPr>
      <w:rPr>
        <w:rFonts w:ascii="Times New Roman" w:eastAsia="宋体" w:hAnsi="Times New Roman" w:hint="default"/>
        <w:b w:val="0"/>
        <w:i w:val="0"/>
        <w:sz w:val="24"/>
      </w:rPr>
    </w:lvl>
    <w:lvl w:ilvl="8">
      <w:start w:val="1"/>
      <w:numFmt w:val="decimal"/>
      <w:lvlText w:val="%1.%2.%3.%4.%5.%6.%7.%8.%9"/>
      <w:lvlJc w:val="left"/>
      <w:pPr>
        <w:tabs>
          <w:tab w:val="num" w:pos="5762"/>
        </w:tabs>
        <w:ind w:left="5302" w:hanging="1700"/>
      </w:pPr>
      <w:rPr>
        <w:rFonts w:hint="eastAsia"/>
      </w:rPr>
    </w:lvl>
  </w:abstractNum>
  <w:abstractNum w:abstractNumId="7">
    <w:nsid w:val="00000018"/>
    <w:multiLevelType w:val="singleLevel"/>
    <w:tmpl w:val="00000018"/>
    <w:lvl w:ilvl="0">
      <w:start w:val="1"/>
      <w:numFmt w:val="decimal"/>
      <w:suff w:val="nothing"/>
      <w:lvlText w:val="%1、"/>
      <w:lvlJc w:val="left"/>
    </w:lvl>
  </w:abstractNum>
  <w:abstractNum w:abstractNumId="8">
    <w:nsid w:val="0000001B"/>
    <w:multiLevelType w:val="singleLevel"/>
    <w:tmpl w:val="0000001B"/>
    <w:lvl w:ilvl="0">
      <w:start w:val="1"/>
      <w:numFmt w:val="chineseCounting"/>
      <w:suff w:val="nothing"/>
      <w:lvlText w:val="（%1）"/>
      <w:lvlJc w:val="left"/>
    </w:lvl>
  </w:abstractNum>
  <w:abstractNum w:abstractNumId="9">
    <w:nsid w:val="01222453"/>
    <w:multiLevelType w:val="hybridMultilevel"/>
    <w:tmpl w:val="9DFEB9BC"/>
    <w:lvl w:ilvl="0" w:tplc="4B8A80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E452CCC"/>
    <w:multiLevelType w:val="singleLevel"/>
    <w:tmpl w:val="0000001B"/>
    <w:lvl w:ilvl="0">
      <w:start w:val="1"/>
      <w:numFmt w:val="chineseCounting"/>
      <w:suff w:val="nothing"/>
      <w:lvlText w:val="（%1）"/>
      <w:lvlJc w:val="left"/>
    </w:lvl>
  </w:abstractNum>
  <w:abstractNum w:abstractNumId="11">
    <w:nsid w:val="5E8C6F94"/>
    <w:multiLevelType w:val="hybridMultilevel"/>
    <w:tmpl w:val="3DB242DA"/>
    <w:lvl w:ilvl="0" w:tplc="2E82A0B4">
      <w:start w:val="2"/>
      <w:numFmt w:val="japaneseCounting"/>
      <w:lvlText w:val="第%1条"/>
      <w:lvlJc w:val="left"/>
      <w:pPr>
        <w:tabs>
          <w:tab w:val="num" w:pos="1736"/>
        </w:tabs>
        <w:ind w:left="1736" w:hanging="84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9"/>
  </w:num>
  <w:num w:numId="3">
    <w:abstractNumId w:val="8"/>
  </w:num>
  <w:num w:numId="4">
    <w:abstractNumId w:val="11"/>
  </w:num>
  <w:num w:numId="5">
    <w:abstractNumId w:val="3"/>
  </w:num>
  <w:num w:numId="6">
    <w:abstractNumId w:val="5"/>
  </w:num>
  <w:num w:numId="7">
    <w:abstractNumId w:val="0"/>
  </w:num>
  <w:num w:numId="8">
    <w:abstractNumId w:val="1"/>
  </w:num>
  <w:num w:numId="9">
    <w:abstractNumId w:val="6"/>
  </w:num>
  <w:num w:numId="10">
    <w:abstractNumId w:val="7"/>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D9D"/>
    <w:rsid w:val="001508E8"/>
    <w:rsid w:val="00164D1A"/>
    <w:rsid w:val="001A2180"/>
    <w:rsid w:val="001B4FB8"/>
    <w:rsid w:val="001C7C8E"/>
    <w:rsid w:val="00214654"/>
    <w:rsid w:val="002C1E1C"/>
    <w:rsid w:val="003349C1"/>
    <w:rsid w:val="003744AC"/>
    <w:rsid w:val="003F50C6"/>
    <w:rsid w:val="0046289E"/>
    <w:rsid w:val="00477E51"/>
    <w:rsid w:val="004B3BF2"/>
    <w:rsid w:val="004B5101"/>
    <w:rsid w:val="004F6AA7"/>
    <w:rsid w:val="00556641"/>
    <w:rsid w:val="00572DCE"/>
    <w:rsid w:val="005F475D"/>
    <w:rsid w:val="00656177"/>
    <w:rsid w:val="00660314"/>
    <w:rsid w:val="006E3440"/>
    <w:rsid w:val="007B736E"/>
    <w:rsid w:val="0083437B"/>
    <w:rsid w:val="0084125B"/>
    <w:rsid w:val="008D2538"/>
    <w:rsid w:val="00976AFB"/>
    <w:rsid w:val="00A3264D"/>
    <w:rsid w:val="00A412CE"/>
    <w:rsid w:val="00AD3A2E"/>
    <w:rsid w:val="00AF0EEF"/>
    <w:rsid w:val="00B078A3"/>
    <w:rsid w:val="00B86A9C"/>
    <w:rsid w:val="00BC1F0F"/>
    <w:rsid w:val="00C1058D"/>
    <w:rsid w:val="00C80B6E"/>
    <w:rsid w:val="00CB7E33"/>
    <w:rsid w:val="00CE7EA1"/>
    <w:rsid w:val="00D6646C"/>
    <w:rsid w:val="00DD507F"/>
    <w:rsid w:val="00E60ED0"/>
    <w:rsid w:val="00E633AD"/>
    <w:rsid w:val="00E7340E"/>
    <w:rsid w:val="00EE4117"/>
    <w:rsid w:val="00F42414"/>
    <w:rsid w:val="00F8718B"/>
    <w:rsid w:val="00FB2D9D"/>
    <w:rsid w:val="00FD1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D9D"/>
    <w:rPr>
      <w:sz w:val="18"/>
      <w:szCs w:val="18"/>
    </w:rPr>
  </w:style>
  <w:style w:type="paragraph" w:styleId="a4">
    <w:name w:val="footer"/>
    <w:basedOn w:val="a"/>
    <w:link w:val="Char0"/>
    <w:uiPriority w:val="99"/>
    <w:semiHidden/>
    <w:unhideWhenUsed/>
    <w:rsid w:val="00FB2D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D9D"/>
    <w:rPr>
      <w:sz w:val="18"/>
      <w:szCs w:val="18"/>
    </w:rPr>
  </w:style>
  <w:style w:type="paragraph" w:customStyle="1" w:styleId="Default">
    <w:name w:val="Default"/>
    <w:rsid w:val="00FB2D9D"/>
    <w:pPr>
      <w:widowControl w:val="0"/>
      <w:autoSpaceDE w:val="0"/>
      <w:autoSpaceDN w:val="0"/>
      <w:adjustRightInd w:val="0"/>
    </w:pPr>
    <w:rPr>
      <w:rFonts w:ascii="仿宋_GB2312" w:eastAsia="仿宋_GB2312" w:hAnsi="Calibri" w:cs="仿宋_GB2312"/>
      <w:color w:val="000000"/>
      <w:kern w:val="0"/>
      <w:sz w:val="24"/>
      <w:szCs w:val="24"/>
    </w:rPr>
  </w:style>
  <w:style w:type="paragraph" w:styleId="3">
    <w:name w:val="Body Text Indent 3"/>
    <w:basedOn w:val="a"/>
    <w:link w:val="3Char"/>
    <w:rsid w:val="00FB2D9D"/>
    <w:pPr>
      <w:spacing w:line="540" w:lineRule="exact"/>
      <w:ind w:firstLine="560"/>
    </w:pPr>
    <w:rPr>
      <w:rFonts w:ascii="宋体" w:hAnsi="宋体"/>
      <w:sz w:val="28"/>
      <w:szCs w:val="20"/>
    </w:rPr>
  </w:style>
  <w:style w:type="character" w:customStyle="1" w:styleId="3Char">
    <w:name w:val="正文文本缩进 3 Char"/>
    <w:basedOn w:val="a0"/>
    <w:link w:val="3"/>
    <w:rsid w:val="00FB2D9D"/>
    <w:rPr>
      <w:rFonts w:ascii="宋体" w:eastAsia="宋体" w:hAnsi="宋体" w:cs="Times New Roman"/>
      <w:sz w:val="28"/>
      <w:szCs w:val="20"/>
    </w:rPr>
  </w:style>
  <w:style w:type="paragraph" w:customStyle="1" w:styleId="1">
    <w:name w:val="列出段落1"/>
    <w:basedOn w:val="a"/>
    <w:uiPriority w:val="34"/>
    <w:qFormat/>
    <w:rsid w:val="00FB2D9D"/>
    <w:pPr>
      <w:ind w:firstLineChars="200" w:firstLine="420"/>
    </w:pPr>
    <w:rPr>
      <w:rFonts w:ascii="Times New Roman" w:hAnsi="Times New Roman"/>
      <w:szCs w:val="24"/>
    </w:rPr>
  </w:style>
  <w:style w:type="paragraph" w:styleId="a5">
    <w:name w:val="List Paragraph"/>
    <w:basedOn w:val="a"/>
    <w:uiPriority w:val="34"/>
    <w:qFormat/>
    <w:rsid w:val="00A3264D"/>
    <w:pPr>
      <w:ind w:firstLineChars="200" w:firstLine="420"/>
    </w:pPr>
  </w:style>
</w:styles>
</file>

<file path=word/webSettings.xml><?xml version="1.0" encoding="utf-8"?>
<w:webSettings xmlns:r="http://schemas.openxmlformats.org/officeDocument/2006/relationships" xmlns:w="http://schemas.openxmlformats.org/wordprocessingml/2006/main">
  <w:divs>
    <w:div w:id="1357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637</Words>
  <Characters>3634</Characters>
  <Application>Microsoft Office Word</Application>
  <DocSecurity>0</DocSecurity>
  <Lines>30</Lines>
  <Paragraphs>8</Paragraphs>
  <ScaleCrop>false</ScaleCrop>
  <Company>P R C</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沈硕</dc:creator>
  <cp:lastModifiedBy>范建清</cp:lastModifiedBy>
  <cp:revision>3</cp:revision>
  <dcterms:created xsi:type="dcterms:W3CDTF">2019-09-06T02:51:00Z</dcterms:created>
  <dcterms:modified xsi:type="dcterms:W3CDTF">2019-09-06T02:54:00Z</dcterms:modified>
</cp:coreProperties>
</file>